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90" w:rsidRPr="008348D5" w:rsidRDefault="00C0796F" w:rsidP="00427252">
      <w:pPr>
        <w:spacing w:line="360" w:lineRule="auto"/>
        <w:jc w:val="center"/>
        <w:rPr>
          <w:rFonts w:cs="David"/>
          <w:b/>
          <w:bCs/>
          <w:sz w:val="28"/>
          <w:szCs w:val="28"/>
          <w:u w:val="single"/>
          <w:rtl/>
        </w:rPr>
      </w:pPr>
      <w:r w:rsidRPr="008348D5">
        <w:rPr>
          <w:rFonts w:cs="David" w:hint="cs"/>
          <w:b/>
          <w:bCs/>
          <w:sz w:val="28"/>
          <w:szCs w:val="28"/>
          <w:u w:val="single"/>
          <w:rtl/>
        </w:rPr>
        <w:t>החלט</w:t>
      </w:r>
      <w:r w:rsidR="006945FA"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ה </w:t>
      </w:r>
      <w:r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לפי סעיף 7(ב) לחוק קידום התחרות בענף המזון, התשע"ד-2014 </w:t>
      </w:r>
      <w:r w:rsidR="006945FA"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בדבר מתן פטור מתחולת הוראות סעיף </w:t>
      </w:r>
      <w:r w:rsidR="00BD531D"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7(א)(3)(א) </w:t>
      </w:r>
      <w:r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בעניין סימון מחיר מומלץ לצרכן על </w:t>
      </w:r>
      <w:r w:rsidR="002D7931"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גבי </w:t>
      </w:r>
      <w:r w:rsidR="00D82C33"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משקה חלב 1% שומן מועשר בתוספת ויטמין </w:t>
      </w:r>
      <w:r w:rsidR="00D82C33" w:rsidRPr="008348D5">
        <w:rPr>
          <w:rFonts w:cs="David" w:hint="cs"/>
          <w:b/>
          <w:bCs/>
          <w:sz w:val="28"/>
          <w:szCs w:val="28"/>
          <w:u w:val="single"/>
        </w:rPr>
        <w:t>D</w:t>
      </w:r>
      <w:r w:rsidR="00F235BB" w:rsidRPr="008348D5">
        <w:rPr>
          <w:rFonts w:cs="David" w:hint="cs"/>
          <w:b/>
          <w:bCs/>
          <w:sz w:val="28"/>
          <w:szCs w:val="28"/>
          <w:u w:val="single"/>
          <w:rtl/>
        </w:rPr>
        <w:t>, בשקית,</w:t>
      </w:r>
      <w:r w:rsidR="008C6387"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  <w:r w:rsidR="00A863F2" w:rsidRPr="008348D5">
        <w:rPr>
          <w:rFonts w:cs="David" w:hint="cs"/>
          <w:b/>
          <w:bCs/>
          <w:sz w:val="28"/>
          <w:szCs w:val="28"/>
          <w:u w:val="single"/>
          <w:rtl/>
        </w:rPr>
        <w:t>של</w:t>
      </w:r>
      <w:r w:rsidR="008C6387" w:rsidRPr="008348D5">
        <w:rPr>
          <w:rFonts w:cs="David" w:hint="cs"/>
          <w:b/>
          <w:bCs/>
          <w:sz w:val="28"/>
          <w:szCs w:val="28"/>
          <w:u w:val="single"/>
          <w:rtl/>
        </w:rPr>
        <w:t xml:space="preserve"> תנובה מרכז שיתופי ל</w:t>
      </w:r>
      <w:bookmarkStart w:id="0" w:name="_GoBack"/>
      <w:bookmarkEnd w:id="0"/>
      <w:r w:rsidR="008C6387" w:rsidRPr="008348D5">
        <w:rPr>
          <w:rFonts w:cs="David" w:hint="cs"/>
          <w:b/>
          <w:bCs/>
          <w:sz w:val="28"/>
          <w:szCs w:val="28"/>
          <w:u w:val="single"/>
          <w:rtl/>
        </w:rPr>
        <w:t>שיווק תוצרת חקלאית בע"מ</w:t>
      </w:r>
    </w:p>
    <w:p w:rsidR="00E1006E" w:rsidRPr="008348D5" w:rsidRDefault="000E658E" w:rsidP="00582CE8">
      <w:pPr>
        <w:pStyle w:val="ListParagraph"/>
        <w:numPr>
          <w:ilvl w:val="0"/>
          <w:numId w:val="14"/>
        </w:numPr>
        <w:spacing w:after="120" w:line="360" w:lineRule="auto"/>
        <w:ind w:left="714" w:hanging="357"/>
        <w:rPr>
          <w:rFonts w:cs="David"/>
          <w:b/>
          <w:bCs/>
          <w:sz w:val="26"/>
          <w:szCs w:val="26"/>
          <w:rtl/>
        </w:rPr>
      </w:pPr>
      <w:r w:rsidRPr="008348D5">
        <w:rPr>
          <w:rFonts w:cs="David" w:hint="cs"/>
          <w:b/>
          <w:bCs/>
          <w:sz w:val="26"/>
          <w:szCs w:val="26"/>
          <w:rtl/>
        </w:rPr>
        <w:t>פתח</w:t>
      </w: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דבר</w:t>
      </w:r>
    </w:p>
    <w:p w:rsidR="00137126" w:rsidRPr="008348D5" w:rsidRDefault="00137126" w:rsidP="00712065">
      <w:pPr>
        <w:spacing w:after="120" w:line="360" w:lineRule="auto"/>
        <w:jc w:val="both"/>
        <w:rPr>
          <w:rFonts w:cs="David"/>
          <w:sz w:val="24"/>
          <w:szCs w:val="24"/>
        </w:rPr>
      </w:pPr>
      <w:r w:rsidRPr="008348D5">
        <w:rPr>
          <w:rFonts w:cs="David" w:hint="cs"/>
          <w:sz w:val="24"/>
          <w:szCs w:val="24"/>
          <w:rtl/>
        </w:rPr>
        <w:t>בפניי בקשה לפי סעיף 7(ב) לחוק קידום התחרות בענף המזון, התשע"ד-2014 (להלן</w:t>
      </w:r>
      <w:r w:rsidR="00A96ED5" w:rsidRPr="008348D5">
        <w:rPr>
          <w:rFonts w:cs="David" w:hint="cs"/>
          <w:sz w:val="24"/>
          <w:szCs w:val="24"/>
          <w:rtl/>
        </w:rPr>
        <w:t xml:space="preserve"> </w:t>
      </w:r>
      <w:r w:rsidRPr="008348D5">
        <w:rPr>
          <w:rFonts w:cs="David" w:hint="cs"/>
          <w:b/>
          <w:bCs/>
          <w:sz w:val="24"/>
          <w:szCs w:val="24"/>
          <w:rtl/>
        </w:rPr>
        <w:t>חוק המזון</w:t>
      </w:r>
      <w:r w:rsidRPr="008348D5">
        <w:rPr>
          <w:rFonts w:cs="David" w:hint="cs"/>
          <w:sz w:val="24"/>
          <w:szCs w:val="24"/>
          <w:rtl/>
        </w:rPr>
        <w:t xml:space="preserve">) </w:t>
      </w:r>
      <w:r w:rsidR="00BD531D" w:rsidRPr="008348D5">
        <w:rPr>
          <w:rFonts w:cs="David" w:hint="cs"/>
          <w:sz w:val="24"/>
          <w:szCs w:val="24"/>
          <w:rtl/>
        </w:rPr>
        <w:t xml:space="preserve">למתן פטור </w:t>
      </w:r>
      <w:r w:rsidR="006945FA" w:rsidRPr="008348D5">
        <w:rPr>
          <w:rFonts w:cs="David" w:hint="cs"/>
          <w:sz w:val="24"/>
          <w:szCs w:val="24"/>
          <w:rtl/>
        </w:rPr>
        <w:t>מתחולת הוראות סעיף</w:t>
      </w:r>
      <w:r w:rsidR="002073E3" w:rsidRPr="008348D5">
        <w:rPr>
          <w:rFonts w:cs="David" w:hint="cs"/>
          <w:sz w:val="24"/>
          <w:szCs w:val="24"/>
          <w:rtl/>
        </w:rPr>
        <w:t xml:space="preserve"> 7(א)(3)(א)</w:t>
      </w:r>
      <w:r w:rsidR="006945FA" w:rsidRPr="008348D5">
        <w:rPr>
          <w:rFonts w:cs="David" w:hint="cs"/>
          <w:sz w:val="24"/>
          <w:szCs w:val="24"/>
          <w:rtl/>
        </w:rPr>
        <w:t xml:space="preserve"> </w:t>
      </w:r>
      <w:r w:rsidR="00BD531D" w:rsidRPr="008348D5">
        <w:rPr>
          <w:rFonts w:cs="David" w:hint="cs"/>
          <w:sz w:val="24"/>
          <w:szCs w:val="24"/>
          <w:rtl/>
        </w:rPr>
        <w:t>לחוק המזון, בנוגע</w:t>
      </w:r>
      <w:r w:rsidRPr="008348D5">
        <w:rPr>
          <w:rFonts w:cs="David" w:hint="cs"/>
          <w:sz w:val="24"/>
          <w:szCs w:val="24"/>
          <w:rtl/>
        </w:rPr>
        <w:t xml:space="preserve"> ל</w:t>
      </w:r>
      <w:r w:rsidR="00A96ED5" w:rsidRPr="008348D5">
        <w:rPr>
          <w:rFonts w:cs="David" w:hint="cs"/>
          <w:sz w:val="24"/>
          <w:szCs w:val="24"/>
          <w:rtl/>
        </w:rPr>
        <w:t>המלצה ו</w:t>
      </w:r>
      <w:r w:rsidRPr="008348D5">
        <w:rPr>
          <w:rFonts w:cs="David" w:hint="cs"/>
          <w:sz w:val="24"/>
          <w:szCs w:val="24"/>
          <w:rtl/>
        </w:rPr>
        <w:t xml:space="preserve">סימון מחיר מומלץ לצרכן </w:t>
      </w:r>
      <w:r w:rsidR="00A863F2" w:rsidRPr="008348D5">
        <w:rPr>
          <w:rFonts w:cs="David" w:hint="cs"/>
          <w:sz w:val="24"/>
          <w:szCs w:val="24"/>
          <w:rtl/>
        </w:rPr>
        <w:t>על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גבי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משקה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חלב</w:t>
      </w:r>
      <w:r w:rsidR="00A863F2" w:rsidRPr="008348D5">
        <w:rPr>
          <w:rFonts w:cs="David"/>
          <w:sz w:val="24"/>
          <w:szCs w:val="24"/>
          <w:rtl/>
        </w:rPr>
        <w:t xml:space="preserve"> 1% </w:t>
      </w:r>
      <w:r w:rsidR="00A863F2" w:rsidRPr="008348D5">
        <w:rPr>
          <w:rFonts w:cs="David" w:hint="cs"/>
          <w:sz w:val="24"/>
          <w:szCs w:val="24"/>
          <w:rtl/>
        </w:rPr>
        <w:t>שומן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מועשר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בתוספת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ויטמין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/>
          <w:sz w:val="24"/>
          <w:szCs w:val="24"/>
        </w:rPr>
        <w:t>D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 xml:space="preserve">(להלן </w:t>
      </w:r>
      <w:r w:rsidR="00A863F2" w:rsidRPr="008348D5">
        <w:rPr>
          <w:rFonts w:cs="David" w:hint="cs"/>
          <w:b/>
          <w:bCs/>
          <w:sz w:val="24"/>
          <w:szCs w:val="24"/>
          <w:rtl/>
        </w:rPr>
        <w:t>המוצר</w:t>
      </w:r>
      <w:r w:rsidR="00A863F2" w:rsidRPr="008348D5">
        <w:rPr>
          <w:rFonts w:cs="David" w:hint="cs"/>
          <w:sz w:val="24"/>
          <w:szCs w:val="24"/>
          <w:rtl/>
        </w:rPr>
        <w:t>)</w:t>
      </w:r>
      <w:r w:rsidR="00427252" w:rsidRPr="008348D5">
        <w:rPr>
          <w:rFonts w:cs="David" w:hint="cs"/>
          <w:sz w:val="24"/>
          <w:szCs w:val="24"/>
          <w:rtl/>
        </w:rPr>
        <w:t>, בשקית,</w:t>
      </w:r>
      <w:r w:rsidR="00A863F2" w:rsidRPr="008348D5">
        <w:rPr>
          <w:rFonts w:cs="David" w:hint="cs"/>
          <w:sz w:val="24"/>
          <w:szCs w:val="24"/>
          <w:rtl/>
        </w:rPr>
        <w:t xml:space="preserve"> </w:t>
      </w:r>
      <w:r w:rsidR="00712065">
        <w:rPr>
          <w:rFonts w:cs="David" w:hint="cs"/>
          <w:sz w:val="24"/>
          <w:szCs w:val="24"/>
          <w:rtl/>
        </w:rPr>
        <w:t>שייוצר וישווק</w:t>
      </w:r>
      <w:r w:rsidR="00A863F2" w:rsidRPr="008348D5">
        <w:rPr>
          <w:rFonts w:cs="David" w:hint="cs"/>
          <w:sz w:val="24"/>
          <w:szCs w:val="24"/>
          <w:rtl/>
        </w:rPr>
        <w:t xml:space="preserve"> על ידי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תנובה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מרכז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שיתופי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לשיווק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תוצרת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חקלאית</w:t>
      </w:r>
      <w:r w:rsidR="00A863F2" w:rsidRPr="008348D5">
        <w:rPr>
          <w:rFonts w:cs="David"/>
          <w:sz w:val="24"/>
          <w:szCs w:val="24"/>
          <w:rtl/>
        </w:rPr>
        <w:t xml:space="preserve"> </w:t>
      </w:r>
      <w:r w:rsidR="00A863F2" w:rsidRPr="008348D5">
        <w:rPr>
          <w:rFonts w:cs="David" w:hint="cs"/>
          <w:sz w:val="24"/>
          <w:szCs w:val="24"/>
          <w:rtl/>
        </w:rPr>
        <w:t>בע</w:t>
      </w:r>
      <w:r w:rsidR="00A863F2" w:rsidRPr="008348D5">
        <w:rPr>
          <w:rFonts w:cs="David"/>
          <w:sz w:val="24"/>
          <w:szCs w:val="24"/>
          <w:rtl/>
        </w:rPr>
        <w:t>"</w:t>
      </w:r>
      <w:r w:rsidR="00A863F2" w:rsidRPr="008348D5">
        <w:rPr>
          <w:rFonts w:cs="David" w:hint="cs"/>
          <w:sz w:val="24"/>
          <w:szCs w:val="24"/>
          <w:rtl/>
        </w:rPr>
        <w:t xml:space="preserve">מ </w:t>
      </w:r>
      <w:r w:rsidR="00A96ED5" w:rsidRPr="008348D5">
        <w:rPr>
          <w:rFonts w:cs="David" w:hint="cs"/>
          <w:sz w:val="24"/>
          <w:szCs w:val="24"/>
          <w:rtl/>
        </w:rPr>
        <w:t xml:space="preserve">(להלן </w:t>
      </w:r>
      <w:r w:rsidR="00A96ED5" w:rsidRPr="008348D5">
        <w:rPr>
          <w:rFonts w:cs="David" w:hint="cs"/>
          <w:b/>
          <w:bCs/>
          <w:sz w:val="24"/>
          <w:szCs w:val="24"/>
          <w:rtl/>
        </w:rPr>
        <w:t>תנובה</w:t>
      </w:r>
      <w:r w:rsidR="00427252" w:rsidRPr="008348D5">
        <w:rPr>
          <w:rFonts w:cs="David" w:hint="cs"/>
          <w:sz w:val="24"/>
          <w:szCs w:val="24"/>
          <w:rtl/>
        </w:rPr>
        <w:t>).</w:t>
      </w:r>
    </w:p>
    <w:p w:rsidR="000E658E" w:rsidRDefault="000E658E" w:rsidP="00582CE8">
      <w:pPr>
        <w:spacing w:after="120" w:line="360" w:lineRule="auto"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>לאחר שבחנתי את הבקשה, הגעתי</w:t>
      </w:r>
      <w:r w:rsidR="0026184D" w:rsidRPr="008348D5">
        <w:rPr>
          <w:rFonts w:cs="David" w:hint="cs"/>
          <w:sz w:val="24"/>
          <w:szCs w:val="24"/>
          <w:rtl/>
        </w:rPr>
        <w:t xml:space="preserve"> לכלל מסקנה כי סימון מחיר מומלץ</w:t>
      </w:r>
      <w:r w:rsidRPr="008348D5">
        <w:rPr>
          <w:rFonts w:cs="David" w:hint="cs"/>
          <w:sz w:val="24"/>
          <w:szCs w:val="24"/>
          <w:rtl/>
        </w:rPr>
        <w:t xml:space="preserve"> לצרכן כמתואר, ראוי לפטור לפי סעיף 7(ב) לחוק המזון, מהטעמים שיפורטו להלן. </w:t>
      </w:r>
    </w:p>
    <w:p w:rsidR="00FB660C" w:rsidRPr="008348D5" w:rsidRDefault="00FB660C" w:rsidP="00582CE8">
      <w:pPr>
        <w:spacing w:after="120" w:line="360" w:lineRule="auto"/>
        <w:jc w:val="both"/>
        <w:rPr>
          <w:rFonts w:cs="David"/>
          <w:sz w:val="24"/>
          <w:szCs w:val="24"/>
          <w:rtl/>
        </w:rPr>
      </w:pPr>
    </w:p>
    <w:p w:rsidR="000E658E" w:rsidRPr="008348D5" w:rsidRDefault="000E658E" w:rsidP="00582CE8">
      <w:pPr>
        <w:pStyle w:val="ListParagraph"/>
        <w:numPr>
          <w:ilvl w:val="0"/>
          <w:numId w:val="14"/>
        </w:numPr>
        <w:spacing w:after="120" w:line="360" w:lineRule="auto"/>
        <w:ind w:left="714" w:hanging="357"/>
        <w:jc w:val="both"/>
        <w:rPr>
          <w:rFonts w:cs="David"/>
          <w:b/>
          <w:bCs/>
          <w:sz w:val="24"/>
          <w:szCs w:val="24"/>
          <w:u w:val="single"/>
        </w:rPr>
      </w:pP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הרקע</w:t>
      </w: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לבקשת</w:t>
      </w: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הפטור</w:t>
      </w: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והצדדים</w:t>
      </w: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לה</w:t>
      </w:r>
    </w:p>
    <w:p w:rsidR="005F5BFD" w:rsidRPr="008348D5" w:rsidRDefault="005F5BFD" w:rsidP="005F5BFD">
      <w:pPr>
        <w:spacing w:line="360" w:lineRule="auto"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>ביום 30.11.2017 הוגשה נגד תנובה בקשה לאישור תובענה ייצוגית לפי חוק תובענות ייצוגיו</w:t>
      </w:r>
      <w:r w:rsidR="007C7FEE">
        <w:rPr>
          <w:rFonts w:cs="David" w:hint="cs"/>
          <w:sz w:val="24"/>
          <w:szCs w:val="24"/>
          <w:rtl/>
        </w:rPr>
        <w:t xml:space="preserve">ת, התשס"ו -2006 בקשר לאי הוספת </w:t>
      </w:r>
      <w:r w:rsidRPr="008348D5">
        <w:rPr>
          <w:rFonts w:cs="David" w:hint="cs"/>
          <w:sz w:val="24"/>
          <w:szCs w:val="24"/>
          <w:rtl/>
        </w:rPr>
        <w:t xml:space="preserve">ויטמין </w:t>
      </w:r>
      <w:r w:rsidRPr="008348D5">
        <w:rPr>
          <w:rFonts w:cs="David" w:hint="cs"/>
          <w:sz w:val="24"/>
          <w:szCs w:val="24"/>
        </w:rPr>
        <w:t>D</w:t>
      </w:r>
      <w:r w:rsidRPr="008348D5">
        <w:rPr>
          <w:rFonts w:cs="David" w:hint="cs"/>
          <w:sz w:val="24"/>
          <w:szCs w:val="24"/>
          <w:rtl/>
        </w:rPr>
        <w:t xml:space="preserve"> לפי סעיף 210.3 לתקן ישראלי 284 חלב פרה לשתיה</w:t>
      </w:r>
      <w:r w:rsidR="00700FF0" w:rsidRPr="008348D5">
        <w:rPr>
          <w:rFonts w:cs="David" w:hint="cs"/>
          <w:sz w:val="24"/>
          <w:szCs w:val="24"/>
          <w:rtl/>
        </w:rPr>
        <w:t xml:space="preserve"> (להלן </w:t>
      </w:r>
      <w:r w:rsidR="00700FF0" w:rsidRPr="008348D5">
        <w:rPr>
          <w:rFonts w:cs="David" w:hint="cs"/>
          <w:b/>
          <w:bCs/>
          <w:sz w:val="24"/>
          <w:szCs w:val="24"/>
          <w:rtl/>
        </w:rPr>
        <w:t>תקן החלב</w:t>
      </w:r>
      <w:r w:rsidR="00700FF0" w:rsidRPr="008348D5">
        <w:rPr>
          <w:rFonts w:cs="David" w:hint="cs"/>
          <w:sz w:val="24"/>
          <w:szCs w:val="24"/>
          <w:rtl/>
        </w:rPr>
        <w:t>)</w:t>
      </w:r>
      <w:r w:rsidR="00700FF0" w:rsidRPr="008348D5">
        <w:rPr>
          <w:rFonts w:cs="David" w:hint="cs"/>
          <w:b/>
          <w:bCs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 xml:space="preserve"> </w:t>
      </w:r>
      <w:r w:rsidR="00F01D99" w:rsidRPr="008348D5">
        <w:rPr>
          <w:rFonts w:cs="David" w:hint="cs"/>
          <w:sz w:val="24"/>
          <w:szCs w:val="24"/>
          <w:rtl/>
        </w:rPr>
        <w:t xml:space="preserve">למוצר חלב לשתיה 1% שומן בשקית מתוצרת תנובה, שיוצר בכשרות פסח (להלן </w:t>
      </w:r>
      <w:r w:rsidR="00F01D99" w:rsidRPr="008348D5">
        <w:rPr>
          <w:rFonts w:cs="David" w:hint="cs"/>
          <w:b/>
          <w:bCs/>
          <w:sz w:val="24"/>
          <w:szCs w:val="24"/>
          <w:rtl/>
        </w:rPr>
        <w:t>התובענה הייצוגית</w:t>
      </w:r>
      <w:r w:rsidR="00F01D99" w:rsidRPr="008348D5">
        <w:rPr>
          <w:rFonts w:cs="David" w:hint="cs"/>
          <w:sz w:val="24"/>
          <w:szCs w:val="24"/>
          <w:rtl/>
        </w:rPr>
        <w:t>).</w:t>
      </w:r>
    </w:p>
    <w:p w:rsidR="00526A4E" w:rsidRPr="008348D5" w:rsidRDefault="002F7616" w:rsidP="005F6899">
      <w:pPr>
        <w:spacing w:line="360" w:lineRule="auto"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 xml:space="preserve">במסגרת </w:t>
      </w:r>
      <w:r w:rsidR="00526A4E">
        <w:rPr>
          <w:rFonts w:cs="David" w:hint="cs"/>
          <w:sz w:val="24"/>
          <w:szCs w:val="24"/>
          <w:rtl/>
        </w:rPr>
        <w:t xml:space="preserve">הסדר </w:t>
      </w:r>
      <w:r w:rsidR="00685E7C" w:rsidRPr="008348D5">
        <w:rPr>
          <w:rFonts w:cs="David" w:hint="cs"/>
          <w:sz w:val="24"/>
          <w:szCs w:val="24"/>
          <w:rtl/>
        </w:rPr>
        <w:t>פשרה בתובענה</w:t>
      </w:r>
      <w:r w:rsidR="00700FF0" w:rsidRPr="008348D5">
        <w:rPr>
          <w:rFonts w:cs="David" w:hint="cs"/>
          <w:sz w:val="24"/>
          <w:szCs w:val="24"/>
          <w:rtl/>
        </w:rPr>
        <w:t xml:space="preserve"> הייצוגית מתחייבת </w:t>
      </w:r>
      <w:r w:rsidRPr="008348D5">
        <w:rPr>
          <w:rFonts w:cs="David" w:hint="cs"/>
          <w:sz w:val="24"/>
          <w:szCs w:val="24"/>
          <w:rtl/>
        </w:rPr>
        <w:t>תנובה</w:t>
      </w:r>
      <w:r w:rsidRPr="008348D5">
        <w:rPr>
          <w:rFonts w:cs="David"/>
          <w:sz w:val="24"/>
          <w:szCs w:val="24"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שלא</w:t>
      </w:r>
      <w:r w:rsidRPr="008348D5">
        <w:rPr>
          <w:rFonts w:cs="David"/>
          <w:sz w:val="24"/>
          <w:szCs w:val="24"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לייצר</w:t>
      </w:r>
      <w:r w:rsidRPr="008348D5">
        <w:rPr>
          <w:rFonts w:cs="David"/>
          <w:sz w:val="24"/>
          <w:szCs w:val="24"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חלב</w:t>
      </w:r>
      <w:r w:rsidRPr="008348D5">
        <w:rPr>
          <w:rFonts w:cs="David"/>
          <w:sz w:val="24"/>
          <w:szCs w:val="24"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לשתיה</w:t>
      </w:r>
      <w:r w:rsidR="007C7FEE">
        <w:rPr>
          <w:rFonts w:cs="David" w:hint="cs"/>
          <w:sz w:val="24"/>
          <w:szCs w:val="24"/>
          <w:rtl/>
        </w:rPr>
        <w:t xml:space="preserve"> 1% </w:t>
      </w:r>
      <w:r w:rsidRPr="008348D5">
        <w:rPr>
          <w:rFonts w:cs="David" w:hint="cs"/>
          <w:sz w:val="24"/>
          <w:szCs w:val="24"/>
          <w:rtl/>
        </w:rPr>
        <w:t>שומן</w:t>
      </w:r>
      <w:r w:rsidRPr="008348D5">
        <w:rPr>
          <w:rFonts w:cs="David"/>
          <w:sz w:val="24"/>
          <w:szCs w:val="24"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בשקית אלא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כשהוא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כולל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 xml:space="preserve">תוספת וויטמין </w:t>
      </w:r>
      <w:r w:rsidRPr="008348D5">
        <w:rPr>
          <w:rFonts w:cs="David" w:hint="cs"/>
          <w:sz w:val="24"/>
          <w:szCs w:val="24"/>
        </w:rPr>
        <w:t>D</w:t>
      </w:r>
      <w:r w:rsidRPr="008348D5">
        <w:rPr>
          <w:rFonts w:cs="David" w:hint="cs"/>
          <w:sz w:val="24"/>
          <w:szCs w:val="24"/>
          <w:rtl/>
        </w:rPr>
        <w:t xml:space="preserve">, לפי </w:t>
      </w:r>
      <w:r w:rsidR="00C95A57" w:rsidRPr="008348D5">
        <w:rPr>
          <w:rFonts w:cs="David" w:hint="cs"/>
          <w:sz w:val="24"/>
          <w:szCs w:val="24"/>
          <w:rtl/>
        </w:rPr>
        <w:t>תקן החלב</w:t>
      </w:r>
      <w:r w:rsidRPr="008348D5">
        <w:rPr>
          <w:rFonts w:cs="David" w:hint="cs"/>
          <w:sz w:val="24"/>
          <w:szCs w:val="24"/>
          <w:rtl/>
        </w:rPr>
        <w:t>, גם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בכשרות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לפסח.</w:t>
      </w:r>
      <w:r w:rsidR="00C95A57" w:rsidRPr="008348D5">
        <w:rPr>
          <w:rFonts w:cs="David" w:hint="cs"/>
          <w:sz w:val="24"/>
          <w:szCs w:val="24"/>
          <w:rtl/>
        </w:rPr>
        <w:t xml:space="preserve"> בנוסף, </w:t>
      </w:r>
      <w:r w:rsidRPr="008348D5">
        <w:rPr>
          <w:rFonts w:cs="David" w:hint="cs"/>
          <w:sz w:val="24"/>
          <w:szCs w:val="24"/>
          <w:rtl/>
        </w:rPr>
        <w:t>תנובה</w:t>
      </w:r>
      <w:r w:rsidRPr="008348D5">
        <w:rPr>
          <w:rFonts w:cs="David"/>
          <w:sz w:val="24"/>
          <w:szCs w:val="24"/>
          <w:rtl/>
        </w:rPr>
        <w:t xml:space="preserve"> </w:t>
      </w:r>
      <w:r w:rsidR="00C95A57" w:rsidRPr="008348D5">
        <w:rPr>
          <w:rFonts w:cs="David" w:hint="cs"/>
          <w:sz w:val="24"/>
          <w:szCs w:val="24"/>
          <w:rtl/>
        </w:rPr>
        <w:t xml:space="preserve">מתחייבת להוסיף </w:t>
      </w:r>
      <w:r w:rsidRPr="008348D5">
        <w:rPr>
          <w:rFonts w:cs="David" w:hint="cs"/>
          <w:sz w:val="24"/>
          <w:szCs w:val="24"/>
          <w:rtl/>
        </w:rPr>
        <w:t>תוספת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ויטמין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כפולה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מזו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שתקן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החלב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מחייב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למספר היחידות שנקבע בהסדר הפשרה</w:t>
      </w:r>
      <w:r w:rsidR="007A7F54" w:rsidRPr="008348D5">
        <w:rPr>
          <w:rFonts w:cs="David" w:hint="cs"/>
          <w:sz w:val="24"/>
          <w:szCs w:val="24"/>
          <w:rtl/>
        </w:rPr>
        <w:t xml:space="preserve"> וכן מתחייבת לשווק את המוצר תחת המחיר המפוקח הקבוע לחלב 1% שומן בשקית</w:t>
      </w:r>
      <w:r w:rsidR="00526A4E">
        <w:rPr>
          <w:rFonts w:cs="David" w:hint="cs"/>
          <w:sz w:val="24"/>
          <w:szCs w:val="24"/>
          <w:rtl/>
        </w:rPr>
        <w:t xml:space="preserve"> (להלן </w:t>
      </w:r>
      <w:r w:rsidR="00526A4E">
        <w:rPr>
          <w:rFonts w:cs="David" w:hint="cs"/>
          <w:b/>
          <w:bCs/>
          <w:sz w:val="24"/>
          <w:szCs w:val="24"/>
          <w:rtl/>
        </w:rPr>
        <w:t>הסדר הפשרה</w:t>
      </w:r>
      <w:r w:rsidR="00526A4E">
        <w:rPr>
          <w:rFonts w:cs="David" w:hint="cs"/>
          <w:sz w:val="24"/>
          <w:szCs w:val="24"/>
          <w:rtl/>
        </w:rPr>
        <w:t>)</w:t>
      </w:r>
      <w:r w:rsidR="007A7F54" w:rsidRPr="008348D5">
        <w:rPr>
          <w:rFonts w:cs="David" w:hint="cs"/>
          <w:sz w:val="24"/>
          <w:szCs w:val="24"/>
          <w:rtl/>
        </w:rPr>
        <w:t>.</w:t>
      </w:r>
      <w:r w:rsidRPr="008348D5">
        <w:rPr>
          <w:rFonts w:cs="David"/>
          <w:sz w:val="24"/>
          <w:szCs w:val="24"/>
          <w:rtl/>
        </w:rPr>
        <w:t xml:space="preserve"> </w:t>
      </w:r>
    </w:p>
    <w:p w:rsidR="00DC0FE4" w:rsidRDefault="00DC0FE4" w:rsidP="006E7EF6">
      <w:pPr>
        <w:spacing w:line="360" w:lineRule="auto"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lastRenderedPageBreak/>
        <w:t>לצורך ביצוע הסדר הפשרה</w:t>
      </w:r>
      <w:r w:rsidR="00FB660C">
        <w:rPr>
          <w:rFonts w:cs="David" w:hint="cs"/>
          <w:sz w:val="24"/>
          <w:szCs w:val="24"/>
          <w:rtl/>
        </w:rPr>
        <w:t>, שממתין לאישורו של בית המשפט</w:t>
      </w:r>
      <w:r w:rsidR="006E7EF6">
        <w:rPr>
          <w:rFonts w:cs="David" w:hint="cs"/>
          <w:sz w:val="24"/>
          <w:szCs w:val="24"/>
          <w:rtl/>
        </w:rPr>
        <w:t xml:space="preserve"> הדן בתובענה הייצוגית</w:t>
      </w:r>
      <w:r w:rsidR="00FB660C">
        <w:rPr>
          <w:rFonts w:cs="David" w:hint="cs"/>
          <w:sz w:val="24"/>
          <w:szCs w:val="24"/>
          <w:rtl/>
        </w:rPr>
        <w:t>,</w:t>
      </w:r>
      <w:r w:rsidRPr="008348D5">
        <w:rPr>
          <w:rFonts w:cs="David" w:hint="cs"/>
          <w:sz w:val="24"/>
          <w:szCs w:val="24"/>
          <w:rtl/>
        </w:rPr>
        <w:t xml:space="preserve"> תנובה תייצר את המוצר </w:t>
      </w:r>
      <w:r w:rsidRPr="008348D5">
        <w:rPr>
          <w:rFonts w:cs="David"/>
          <w:sz w:val="24"/>
          <w:szCs w:val="24"/>
          <w:rtl/>
        </w:rPr>
        <w:t>–</w:t>
      </w:r>
      <w:r w:rsidRPr="008348D5">
        <w:rPr>
          <w:rFonts w:cs="David" w:hint="cs"/>
          <w:sz w:val="24"/>
          <w:szCs w:val="24"/>
          <w:rtl/>
        </w:rPr>
        <w:t xml:space="preserve"> בכמות שנקבעה בהסדר הפשרה ותשווק אותו למשך פרק זמן מוגבל (שנגזר מהכמות שנקבעה בהסדר הפשרה).</w:t>
      </w:r>
    </w:p>
    <w:p w:rsidR="006D003B" w:rsidRDefault="006D003B" w:rsidP="006D003B">
      <w:pPr>
        <w:spacing w:line="360" w:lineRule="auto"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 xml:space="preserve">תנובה מבקשת להמליץ ללקוחותיה כי מחיר המוצר לא יימכר לצרכן במחיר גבוה מהמחיר המרבי המפוקח לחלב 1% שומן בשקית, לסמן את המלצת המחיר המרבי על גבי אריזות המוצר ולתקשר את המלצת המחיר באמצעי תקשורת ופרסום שונים (להלן </w:t>
      </w:r>
      <w:r w:rsidRPr="008348D5">
        <w:rPr>
          <w:rFonts w:cs="David" w:hint="cs"/>
          <w:b/>
          <w:bCs/>
          <w:sz w:val="24"/>
          <w:szCs w:val="24"/>
          <w:rtl/>
        </w:rPr>
        <w:t>המלצת המחיר המרבי</w:t>
      </w:r>
      <w:r w:rsidRPr="008348D5">
        <w:rPr>
          <w:rFonts w:cs="David" w:hint="cs"/>
          <w:sz w:val="24"/>
          <w:szCs w:val="24"/>
          <w:rtl/>
        </w:rPr>
        <w:t xml:space="preserve">). </w:t>
      </w:r>
    </w:p>
    <w:p w:rsidR="00FB660C" w:rsidRDefault="00FB660C" w:rsidP="006D003B">
      <w:pPr>
        <w:spacing w:line="360" w:lineRule="auto"/>
        <w:jc w:val="both"/>
        <w:rPr>
          <w:rFonts w:cs="David"/>
          <w:sz w:val="24"/>
          <w:szCs w:val="24"/>
          <w:rtl/>
        </w:rPr>
      </w:pPr>
    </w:p>
    <w:p w:rsidR="00FB660C" w:rsidRDefault="00FB660C" w:rsidP="006D003B">
      <w:pPr>
        <w:spacing w:line="360" w:lineRule="auto"/>
        <w:jc w:val="both"/>
        <w:rPr>
          <w:rFonts w:cs="David"/>
          <w:sz w:val="24"/>
          <w:szCs w:val="24"/>
          <w:rtl/>
        </w:rPr>
      </w:pPr>
    </w:p>
    <w:p w:rsidR="00FB660C" w:rsidRPr="008348D5" w:rsidRDefault="00FB660C" w:rsidP="006D003B">
      <w:pPr>
        <w:spacing w:line="360" w:lineRule="auto"/>
        <w:jc w:val="both"/>
        <w:rPr>
          <w:rFonts w:cs="David"/>
          <w:sz w:val="24"/>
          <w:szCs w:val="24"/>
          <w:rtl/>
        </w:rPr>
      </w:pPr>
    </w:p>
    <w:p w:rsidR="00E1006E" w:rsidRPr="008348D5" w:rsidRDefault="0026184D" w:rsidP="00582CE8">
      <w:pPr>
        <w:pStyle w:val="ListParagraph"/>
        <w:numPr>
          <w:ilvl w:val="0"/>
          <w:numId w:val="14"/>
        </w:numPr>
        <w:spacing w:after="120" w:line="360" w:lineRule="auto"/>
        <w:jc w:val="both"/>
        <w:rPr>
          <w:rFonts w:cs="David"/>
          <w:b/>
          <w:bCs/>
          <w:sz w:val="26"/>
          <w:szCs w:val="26"/>
          <w:rtl/>
        </w:rPr>
      </w:pPr>
      <w:r w:rsidRPr="008348D5">
        <w:rPr>
          <w:rFonts w:cs="David" w:hint="cs"/>
          <w:b/>
          <w:bCs/>
          <w:sz w:val="26"/>
          <w:szCs w:val="26"/>
          <w:rtl/>
        </w:rPr>
        <w:t>השפעת</w:t>
      </w: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הבקשה</w:t>
      </w: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על</w:t>
      </w:r>
      <w:r w:rsidRPr="008348D5">
        <w:rPr>
          <w:rFonts w:cs="David"/>
          <w:b/>
          <w:bCs/>
          <w:sz w:val="26"/>
          <w:szCs w:val="26"/>
          <w:rtl/>
        </w:rPr>
        <w:t xml:space="preserve"> </w:t>
      </w:r>
      <w:r w:rsidRPr="008348D5">
        <w:rPr>
          <w:rFonts w:cs="David" w:hint="cs"/>
          <w:b/>
          <w:bCs/>
          <w:sz w:val="26"/>
          <w:szCs w:val="26"/>
          <w:rtl/>
        </w:rPr>
        <w:t>התחרות</w:t>
      </w:r>
    </w:p>
    <w:p w:rsidR="002C1F48" w:rsidRPr="008348D5" w:rsidRDefault="002C1F48" w:rsidP="00582CE8">
      <w:pPr>
        <w:spacing w:after="120" w:line="360" w:lineRule="auto"/>
        <w:contextualSpacing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>פרק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ב</w:t>
      </w:r>
      <w:r w:rsidRPr="008348D5">
        <w:rPr>
          <w:rFonts w:cs="David"/>
          <w:sz w:val="24"/>
          <w:szCs w:val="24"/>
          <w:rtl/>
        </w:rPr>
        <w:t xml:space="preserve">' </w:t>
      </w:r>
      <w:r w:rsidRPr="008348D5">
        <w:rPr>
          <w:rFonts w:cs="David" w:hint="cs"/>
          <w:sz w:val="24"/>
          <w:szCs w:val="24"/>
          <w:rtl/>
        </w:rPr>
        <w:t>לחוק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המזון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עוסק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בהסדרת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פעילותם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של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ספקים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וקמעונאים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וקובע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שורה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של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איסורים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על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התנהגויות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והסדרים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שונים</w:t>
      </w:r>
      <w:r w:rsidRPr="008348D5">
        <w:rPr>
          <w:rFonts w:cs="David"/>
          <w:sz w:val="24"/>
          <w:szCs w:val="24"/>
          <w:rtl/>
        </w:rPr>
        <w:t xml:space="preserve">, </w:t>
      </w:r>
      <w:r w:rsidRPr="008348D5">
        <w:rPr>
          <w:rFonts w:cs="David" w:hint="cs"/>
          <w:sz w:val="24"/>
          <w:szCs w:val="24"/>
          <w:rtl/>
        </w:rPr>
        <w:t>אשר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עלולים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לחזק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את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מעמדם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של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ספקים</w:t>
      </w:r>
      <w:r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או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קמעונאים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גדולים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או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להפחית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את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התחרות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בין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ספקים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או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בין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קמעונאים</w:t>
      </w:r>
      <w:r w:rsidRPr="008348D5">
        <w:rPr>
          <w:rFonts w:cs="David"/>
          <w:sz w:val="24"/>
          <w:szCs w:val="24"/>
          <w:rtl/>
        </w:rPr>
        <w:t>.</w:t>
      </w:r>
      <w:r w:rsidR="00672D4B" w:rsidRPr="008348D5">
        <w:rPr>
          <w:rFonts w:cs="David" w:hint="cs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בין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היתר</w:t>
      </w:r>
      <w:r w:rsidR="0045466D" w:rsidRPr="008348D5">
        <w:rPr>
          <w:rFonts w:cs="David"/>
          <w:sz w:val="24"/>
          <w:szCs w:val="24"/>
          <w:rtl/>
        </w:rPr>
        <w:t>,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קובע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סעיף</w:t>
      </w:r>
      <w:r w:rsidR="0045466D" w:rsidRPr="008348D5">
        <w:rPr>
          <w:rFonts w:cs="David"/>
          <w:sz w:val="24"/>
          <w:szCs w:val="24"/>
          <w:rtl/>
        </w:rPr>
        <w:t xml:space="preserve"> 7(</w:t>
      </w:r>
      <w:r w:rsidR="0045466D" w:rsidRPr="008348D5">
        <w:rPr>
          <w:rFonts w:cs="David" w:hint="cs"/>
          <w:sz w:val="24"/>
          <w:szCs w:val="24"/>
          <w:rtl/>
        </w:rPr>
        <w:t>א</w:t>
      </w:r>
      <w:r w:rsidR="0045466D" w:rsidRPr="008348D5">
        <w:rPr>
          <w:rFonts w:cs="David"/>
          <w:sz w:val="24"/>
          <w:szCs w:val="24"/>
          <w:rtl/>
        </w:rPr>
        <w:t>)(3)(</w:t>
      </w:r>
      <w:r w:rsidR="0045466D" w:rsidRPr="008348D5">
        <w:rPr>
          <w:rFonts w:cs="David" w:hint="cs"/>
          <w:sz w:val="24"/>
          <w:szCs w:val="24"/>
          <w:rtl/>
        </w:rPr>
        <w:t>א</w:t>
      </w:r>
      <w:r w:rsidR="0045466D" w:rsidRPr="008348D5">
        <w:rPr>
          <w:rFonts w:cs="David"/>
          <w:sz w:val="24"/>
          <w:szCs w:val="24"/>
          <w:rtl/>
        </w:rPr>
        <w:t xml:space="preserve">) </w:t>
      </w:r>
      <w:r w:rsidR="0045466D" w:rsidRPr="008348D5">
        <w:rPr>
          <w:rFonts w:cs="David" w:hint="cs"/>
          <w:sz w:val="24"/>
          <w:szCs w:val="24"/>
          <w:rtl/>
        </w:rPr>
        <w:t>לחוק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המזון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איסור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על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הכתבה</w:t>
      </w:r>
      <w:r w:rsidR="0045466D" w:rsidRPr="008348D5">
        <w:rPr>
          <w:rFonts w:cs="David"/>
          <w:sz w:val="24"/>
          <w:szCs w:val="24"/>
          <w:rtl/>
        </w:rPr>
        <w:t xml:space="preserve">, </w:t>
      </w:r>
      <w:r w:rsidR="0045466D" w:rsidRPr="008348D5">
        <w:rPr>
          <w:rFonts w:cs="David" w:hint="cs"/>
          <w:sz w:val="24"/>
          <w:szCs w:val="24"/>
          <w:rtl/>
        </w:rPr>
        <w:t>המלצה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או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התערבות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אחרת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של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ספק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גדול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במחיר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לצרכן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שגובה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הקמעונאי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בעבור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מצרך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שהספק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מספק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לו</w:t>
      </w:r>
      <w:r w:rsidR="0045466D" w:rsidRPr="008348D5">
        <w:rPr>
          <w:rFonts w:cs="David"/>
          <w:sz w:val="24"/>
          <w:szCs w:val="24"/>
          <w:rtl/>
        </w:rPr>
        <w:t>.</w:t>
      </w:r>
    </w:p>
    <w:p w:rsidR="00A22694" w:rsidRPr="008348D5" w:rsidRDefault="002E315D" w:rsidP="007C7FEE">
      <w:pPr>
        <w:spacing w:after="120" w:line="360" w:lineRule="auto"/>
        <w:jc w:val="both"/>
        <w:rPr>
          <w:rFonts w:cs="David"/>
          <w:b/>
          <w:bCs/>
          <w:sz w:val="24"/>
          <w:szCs w:val="24"/>
          <w:u w:val="single"/>
          <w:rtl/>
        </w:rPr>
      </w:pPr>
      <w:r w:rsidRPr="008348D5">
        <w:rPr>
          <w:rFonts w:cs="David" w:hint="cs"/>
          <w:sz w:val="24"/>
          <w:szCs w:val="24"/>
          <w:rtl/>
        </w:rPr>
        <w:t xml:space="preserve">תנובה היא ספק גדול, כהגדרת מונח </w:t>
      </w:r>
      <w:r w:rsidR="007C7FEE">
        <w:rPr>
          <w:rFonts w:cs="David" w:hint="cs"/>
          <w:sz w:val="24"/>
          <w:szCs w:val="24"/>
          <w:rtl/>
        </w:rPr>
        <w:t xml:space="preserve">זה בחוק המזון ולכן נאסר עליה עליה להמליץ על </w:t>
      </w:r>
      <w:r w:rsidRPr="008348D5">
        <w:rPr>
          <w:rFonts w:cs="David" w:hint="cs"/>
          <w:sz w:val="24"/>
          <w:szCs w:val="24"/>
          <w:rtl/>
        </w:rPr>
        <w:t xml:space="preserve">מחיר המוצר, שלא כדין. </w:t>
      </w:r>
      <w:r w:rsidR="00A22694" w:rsidRPr="008348D5">
        <w:rPr>
          <w:rFonts w:cs="David" w:hint="cs"/>
          <w:sz w:val="24"/>
          <w:szCs w:val="24"/>
          <w:rtl/>
        </w:rPr>
        <w:t>תנובה אינה עומדת בתנאי</w:t>
      </w:r>
      <w:r w:rsidR="00B76F21" w:rsidRPr="008348D5">
        <w:rPr>
          <w:rFonts w:cs="David" w:hint="cs"/>
          <w:sz w:val="24"/>
          <w:szCs w:val="24"/>
          <w:rtl/>
        </w:rPr>
        <w:t>ם הקבועים</w:t>
      </w:r>
      <w:r w:rsidR="00A22694" w:rsidRPr="008348D5">
        <w:rPr>
          <w:rFonts w:cs="David" w:hint="cs"/>
          <w:sz w:val="24"/>
          <w:szCs w:val="24"/>
          <w:rtl/>
        </w:rPr>
        <w:t xml:space="preserve"> </w:t>
      </w:r>
      <w:r w:rsidR="00B76F21" w:rsidRPr="008348D5">
        <w:rPr>
          <w:rFonts w:cs="David" w:hint="cs"/>
          <w:sz w:val="24"/>
          <w:szCs w:val="24"/>
          <w:rtl/>
        </w:rPr>
        <w:t>ב</w:t>
      </w:r>
      <w:r w:rsidR="00A22694" w:rsidRPr="008348D5">
        <w:rPr>
          <w:rFonts w:cs="David" w:hint="cs"/>
          <w:sz w:val="24"/>
          <w:szCs w:val="24"/>
          <w:rtl/>
        </w:rPr>
        <w:t>כללי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קידום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התחרות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בענף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המזון</w:t>
      </w:r>
      <w:r w:rsidR="00A22694" w:rsidRPr="008348D5">
        <w:rPr>
          <w:rFonts w:cs="David"/>
          <w:sz w:val="24"/>
          <w:szCs w:val="24"/>
          <w:rtl/>
        </w:rPr>
        <w:t xml:space="preserve"> (</w:t>
      </w:r>
      <w:r w:rsidR="00A22694" w:rsidRPr="008348D5">
        <w:rPr>
          <w:rFonts w:cs="David" w:hint="cs"/>
          <w:sz w:val="24"/>
          <w:szCs w:val="24"/>
          <w:rtl/>
        </w:rPr>
        <w:t>פטור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לפעולות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ולהסדרים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שעניינם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מחיר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לצרכן</w:t>
      </w:r>
      <w:r w:rsidR="00A22694" w:rsidRPr="008348D5">
        <w:rPr>
          <w:rFonts w:cs="David"/>
          <w:sz w:val="24"/>
          <w:szCs w:val="24"/>
          <w:rtl/>
        </w:rPr>
        <w:t>) (</w:t>
      </w:r>
      <w:r w:rsidR="00A22694" w:rsidRPr="008348D5">
        <w:rPr>
          <w:rFonts w:cs="David" w:hint="cs"/>
          <w:sz w:val="24"/>
          <w:szCs w:val="24"/>
          <w:rtl/>
        </w:rPr>
        <w:t>הוראת</w:t>
      </w:r>
      <w:r w:rsidR="00A22694" w:rsidRPr="008348D5">
        <w:rPr>
          <w:rFonts w:cs="David"/>
          <w:sz w:val="24"/>
          <w:szCs w:val="24"/>
          <w:rtl/>
        </w:rPr>
        <w:t xml:space="preserve"> </w:t>
      </w:r>
      <w:r w:rsidR="00A22694" w:rsidRPr="008348D5">
        <w:rPr>
          <w:rFonts w:cs="David" w:hint="cs"/>
          <w:sz w:val="24"/>
          <w:szCs w:val="24"/>
          <w:rtl/>
        </w:rPr>
        <w:t>שעה</w:t>
      </w:r>
      <w:r w:rsidR="00A22694" w:rsidRPr="008348D5">
        <w:rPr>
          <w:rFonts w:cs="David"/>
          <w:sz w:val="24"/>
          <w:szCs w:val="24"/>
          <w:rtl/>
        </w:rPr>
        <w:t xml:space="preserve">), </w:t>
      </w:r>
      <w:r w:rsidR="00A22694" w:rsidRPr="008348D5">
        <w:rPr>
          <w:rFonts w:cs="David" w:hint="cs"/>
          <w:sz w:val="24"/>
          <w:szCs w:val="24"/>
          <w:rtl/>
        </w:rPr>
        <w:t>תשע</w:t>
      </w:r>
      <w:r w:rsidR="00A22694" w:rsidRPr="008348D5">
        <w:rPr>
          <w:rFonts w:cs="David"/>
          <w:sz w:val="24"/>
          <w:szCs w:val="24"/>
          <w:rtl/>
        </w:rPr>
        <w:t>"</w:t>
      </w:r>
      <w:r w:rsidR="00A22694" w:rsidRPr="008348D5">
        <w:rPr>
          <w:rFonts w:cs="David" w:hint="cs"/>
          <w:sz w:val="24"/>
          <w:szCs w:val="24"/>
          <w:rtl/>
        </w:rPr>
        <w:t>ה</w:t>
      </w:r>
      <w:r w:rsidR="00A22694" w:rsidRPr="008348D5">
        <w:rPr>
          <w:rFonts w:cs="David"/>
          <w:sz w:val="24"/>
          <w:szCs w:val="24"/>
          <w:rtl/>
        </w:rPr>
        <w:t>-2014</w:t>
      </w:r>
      <w:r w:rsidR="00B76F21" w:rsidRPr="008348D5">
        <w:rPr>
          <w:rFonts w:cs="David" w:hint="cs"/>
          <w:sz w:val="24"/>
          <w:szCs w:val="24"/>
          <w:rtl/>
        </w:rPr>
        <w:t xml:space="preserve"> </w:t>
      </w:r>
      <w:r w:rsidR="00006B34" w:rsidRPr="008348D5">
        <w:rPr>
          <w:rFonts w:cs="David" w:hint="cs"/>
          <w:sz w:val="24"/>
          <w:szCs w:val="24"/>
          <w:rtl/>
        </w:rPr>
        <w:t>ולכן הגישה את בקשת הפטור שבפני</w:t>
      </w:r>
      <w:r w:rsidR="00B76F21" w:rsidRPr="008348D5">
        <w:rPr>
          <w:rFonts w:cs="David" w:hint="cs"/>
          <w:sz w:val="24"/>
          <w:szCs w:val="24"/>
          <w:rtl/>
        </w:rPr>
        <w:t xml:space="preserve">. </w:t>
      </w:r>
    </w:p>
    <w:p w:rsidR="00697D10" w:rsidRPr="008348D5" w:rsidRDefault="005F359C" w:rsidP="00BB5DAF">
      <w:pPr>
        <w:spacing w:after="120" w:line="360" w:lineRule="auto"/>
        <w:contextualSpacing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 xml:space="preserve">המלצת מחיר, </w:t>
      </w:r>
      <w:r w:rsidR="00947109" w:rsidRPr="008348D5">
        <w:rPr>
          <w:rFonts w:cs="David" w:hint="cs"/>
          <w:sz w:val="24"/>
          <w:szCs w:val="24"/>
          <w:rtl/>
        </w:rPr>
        <w:t>בניגו</w:t>
      </w:r>
      <w:r w:rsidR="004F33B4" w:rsidRPr="008348D5">
        <w:rPr>
          <w:rFonts w:cs="David" w:hint="cs"/>
          <w:sz w:val="24"/>
          <w:szCs w:val="24"/>
          <w:rtl/>
        </w:rPr>
        <w:t>ד</w:t>
      </w:r>
      <w:r w:rsidR="004F33B4" w:rsidRPr="008348D5">
        <w:rPr>
          <w:rFonts w:cs="David"/>
          <w:sz w:val="24"/>
          <w:szCs w:val="24"/>
          <w:rtl/>
        </w:rPr>
        <w:t xml:space="preserve"> </w:t>
      </w:r>
      <w:r w:rsidR="004F33B4" w:rsidRPr="008348D5">
        <w:rPr>
          <w:rFonts w:cs="David" w:hint="cs"/>
          <w:sz w:val="24"/>
          <w:szCs w:val="24"/>
          <w:rtl/>
        </w:rPr>
        <w:t>להכתבת</w:t>
      </w:r>
      <w:r w:rsidR="004F33B4" w:rsidRPr="008348D5">
        <w:rPr>
          <w:rFonts w:cs="David"/>
          <w:sz w:val="24"/>
          <w:szCs w:val="24"/>
          <w:rtl/>
        </w:rPr>
        <w:t xml:space="preserve"> </w:t>
      </w:r>
      <w:r w:rsidR="004F33B4" w:rsidRPr="008348D5">
        <w:rPr>
          <w:rFonts w:cs="David" w:hint="cs"/>
          <w:sz w:val="24"/>
          <w:szCs w:val="24"/>
          <w:rtl/>
        </w:rPr>
        <w:t>מחיר</w:t>
      </w:r>
      <w:r w:rsidR="004F33B4" w:rsidRPr="008348D5">
        <w:rPr>
          <w:rFonts w:cs="David"/>
          <w:sz w:val="24"/>
          <w:szCs w:val="24"/>
          <w:rtl/>
        </w:rPr>
        <w:t xml:space="preserve"> </w:t>
      </w:r>
      <w:r w:rsidR="004F33B4" w:rsidRPr="008348D5">
        <w:rPr>
          <w:rFonts w:cs="David" w:hint="cs"/>
          <w:sz w:val="24"/>
          <w:szCs w:val="24"/>
          <w:rtl/>
        </w:rPr>
        <w:t>מזערית</w:t>
      </w:r>
      <w:r w:rsidR="004F33B4" w:rsidRPr="008348D5">
        <w:rPr>
          <w:rFonts w:cs="David"/>
          <w:sz w:val="24"/>
          <w:szCs w:val="24"/>
          <w:rtl/>
        </w:rPr>
        <w:t xml:space="preserve"> </w:t>
      </w:r>
      <w:r w:rsidR="004F33B4" w:rsidRPr="008348D5">
        <w:rPr>
          <w:rFonts w:cs="David" w:hint="cs"/>
          <w:sz w:val="24"/>
          <w:szCs w:val="24"/>
          <w:rtl/>
        </w:rPr>
        <w:t>או</w:t>
      </w:r>
      <w:r w:rsidR="004F33B4" w:rsidRPr="008348D5">
        <w:rPr>
          <w:rFonts w:cs="David"/>
          <w:sz w:val="24"/>
          <w:szCs w:val="24"/>
          <w:rtl/>
        </w:rPr>
        <w:t xml:space="preserve"> </w:t>
      </w:r>
      <w:r w:rsidR="004F33B4" w:rsidRPr="008348D5">
        <w:rPr>
          <w:rFonts w:cs="David" w:hint="cs"/>
          <w:sz w:val="24"/>
          <w:szCs w:val="24"/>
          <w:rtl/>
        </w:rPr>
        <w:t>קבועה</w:t>
      </w:r>
      <w:r w:rsidR="004F33B4" w:rsidRPr="008348D5">
        <w:rPr>
          <w:rFonts w:cs="David"/>
          <w:sz w:val="24"/>
          <w:szCs w:val="24"/>
          <w:rtl/>
        </w:rPr>
        <w:t>,</w:t>
      </w:r>
      <w:r w:rsidR="009C47E3" w:rsidRPr="008348D5">
        <w:rPr>
          <w:rFonts w:cs="David"/>
          <w:sz w:val="24"/>
          <w:szCs w:val="24"/>
          <w:rtl/>
        </w:rPr>
        <w:t xml:space="preserve"> </w:t>
      </w:r>
      <w:r w:rsidR="002C1F48" w:rsidRPr="008348D5">
        <w:rPr>
          <w:rFonts w:cs="David" w:hint="cs"/>
          <w:sz w:val="24"/>
          <w:szCs w:val="24"/>
          <w:rtl/>
        </w:rPr>
        <w:t>זוכה</w:t>
      </w:r>
      <w:r w:rsidR="002C1F48" w:rsidRPr="008348D5">
        <w:rPr>
          <w:rFonts w:cs="David"/>
          <w:sz w:val="24"/>
          <w:szCs w:val="24"/>
          <w:rtl/>
        </w:rPr>
        <w:t xml:space="preserve"> </w:t>
      </w:r>
      <w:r w:rsidR="00582CE8" w:rsidRPr="008348D5">
        <w:rPr>
          <w:rFonts w:cs="David" w:hint="cs"/>
          <w:sz w:val="24"/>
          <w:szCs w:val="24"/>
          <w:rtl/>
        </w:rPr>
        <w:t>על</w:t>
      </w:r>
      <w:r w:rsidR="00582CE8" w:rsidRPr="008348D5">
        <w:rPr>
          <w:rFonts w:cs="David"/>
          <w:sz w:val="24"/>
          <w:szCs w:val="24"/>
          <w:rtl/>
        </w:rPr>
        <w:t xml:space="preserve"> </w:t>
      </w:r>
      <w:r w:rsidR="00582CE8" w:rsidRPr="008348D5">
        <w:rPr>
          <w:rFonts w:cs="David" w:hint="cs"/>
          <w:sz w:val="24"/>
          <w:szCs w:val="24"/>
          <w:rtl/>
        </w:rPr>
        <w:t>פני</w:t>
      </w:r>
      <w:r w:rsidR="00582CE8" w:rsidRPr="008348D5">
        <w:rPr>
          <w:rFonts w:cs="David"/>
          <w:sz w:val="24"/>
          <w:szCs w:val="24"/>
          <w:rtl/>
        </w:rPr>
        <w:t xml:space="preserve"> </w:t>
      </w:r>
      <w:r w:rsidR="00582CE8" w:rsidRPr="008348D5">
        <w:rPr>
          <w:rFonts w:cs="David" w:hint="cs"/>
          <w:sz w:val="24"/>
          <w:szCs w:val="24"/>
          <w:rtl/>
        </w:rPr>
        <w:t>הדברים</w:t>
      </w:r>
      <w:r w:rsidR="00582CE8" w:rsidRPr="008348D5">
        <w:rPr>
          <w:rFonts w:cs="David"/>
          <w:sz w:val="24"/>
          <w:szCs w:val="24"/>
          <w:rtl/>
        </w:rPr>
        <w:t xml:space="preserve"> </w:t>
      </w:r>
      <w:r w:rsidR="002C1F48" w:rsidRPr="008348D5">
        <w:rPr>
          <w:rFonts w:cs="David" w:hint="cs"/>
          <w:sz w:val="24"/>
          <w:szCs w:val="24"/>
          <w:rtl/>
        </w:rPr>
        <w:t>להתייחסות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מקלה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בדיני</w:t>
      </w:r>
      <w:r w:rsidR="0045466D" w:rsidRPr="008348D5">
        <w:rPr>
          <w:rFonts w:cs="David"/>
          <w:sz w:val="24"/>
          <w:szCs w:val="24"/>
          <w:rtl/>
        </w:rPr>
        <w:t xml:space="preserve"> </w:t>
      </w:r>
      <w:r w:rsidR="0045466D" w:rsidRPr="008348D5">
        <w:rPr>
          <w:rFonts w:cs="David" w:hint="cs"/>
          <w:sz w:val="24"/>
          <w:szCs w:val="24"/>
          <w:rtl/>
        </w:rPr>
        <w:t>ה</w:t>
      </w:r>
      <w:r w:rsidR="00006B34" w:rsidRPr="008348D5">
        <w:rPr>
          <w:rFonts w:cs="David" w:hint="cs"/>
          <w:sz w:val="24"/>
          <w:szCs w:val="24"/>
          <w:rtl/>
        </w:rPr>
        <w:t>תחרות</w:t>
      </w:r>
      <w:r w:rsidR="00947109" w:rsidRPr="008348D5">
        <w:rPr>
          <w:rFonts w:cs="David"/>
          <w:sz w:val="24"/>
          <w:szCs w:val="24"/>
          <w:rtl/>
        </w:rPr>
        <w:t xml:space="preserve">. </w:t>
      </w:r>
      <w:r w:rsidR="00947109" w:rsidRPr="008348D5">
        <w:rPr>
          <w:rFonts w:cs="David" w:hint="cs"/>
          <w:sz w:val="24"/>
          <w:szCs w:val="24"/>
          <w:rtl/>
        </w:rPr>
        <w:t>זאת</w:t>
      </w:r>
      <w:r w:rsidR="00947109" w:rsidRPr="008348D5">
        <w:rPr>
          <w:rFonts w:cs="David"/>
          <w:sz w:val="24"/>
          <w:szCs w:val="24"/>
          <w:rtl/>
        </w:rPr>
        <w:t xml:space="preserve">, </w:t>
      </w:r>
      <w:r w:rsidR="00BB5DAF" w:rsidRPr="008348D5">
        <w:rPr>
          <w:rFonts w:cs="David" w:hint="cs"/>
          <w:sz w:val="24"/>
          <w:szCs w:val="24"/>
          <w:rtl/>
        </w:rPr>
        <w:t>כאשר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מדובר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בהמלצה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טהורה</w:t>
      </w:r>
      <w:r w:rsidR="00947109" w:rsidRPr="008348D5">
        <w:rPr>
          <w:rFonts w:cs="David"/>
          <w:sz w:val="24"/>
          <w:szCs w:val="24"/>
          <w:rtl/>
        </w:rPr>
        <w:t xml:space="preserve">, </w:t>
      </w:r>
      <w:r w:rsidR="00947109" w:rsidRPr="008348D5">
        <w:rPr>
          <w:rFonts w:cs="David" w:hint="cs"/>
          <w:sz w:val="24"/>
          <w:szCs w:val="24"/>
          <w:rtl/>
        </w:rPr>
        <w:t>היינו</w:t>
      </w:r>
      <w:r w:rsidR="00947109" w:rsidRPr="008348D5">
        <w:rPr>
          <w:rFonts w:cs="David"/>
          <w:sz w:val="24"/>
          <w:szCs w:val="24"/>
          <w:rtl/>
        </w:rPr>
        <w:t xml:space="preserve">, </w:t>
      </w:r>
      <w:r w:rsidR="00947109" w:rsidRPr="008348D5">
        <w:rPr>
          <w:rFonts w:cs="David" w:hint="cs"/>
          <w:sz w:val="24"/>
          <w:szCs w:val="24"/>
          <w:rtl/>
        </w:rPr>
        <w:t>המלצה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שאינה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תולדה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של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הסכמה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בין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הצדדים</w:t>
      </w:r>
      <w:r w:rsidR="00947109" w:rsidRPr="008348D5">
        <w:rPr>
          <w:rFonts w:cs="David"/>
          <w:sz w:val="24"/>
          <w:szCs w:val="24"/>
          <w:rtl/>
        </w:rPr>
        <w:t xml:space="preserve">, </w:t>
      </w:r>
      <w:r w:rsidR="00947109" w:rsidRPr="008348D5">
        <w:rPr>
          <w:rFonts w:cs="David" w:hint="cs"/>
          <w:sz w:val="24"/>
          <w:szCs w:val="24"/>
          <w:rtl/>
        </w:rPr>
        <w:t>וכזו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שהקמעונאים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או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המפיצים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חופשיים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לסטות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ממנה</w:t>
      </w:r>
      <w:r w:rsidR="00947109" w:rsidRPr="008348D5">
        <w:rPr>
          <w:rFonts w:cs="David"/>
          <w:sz w:val="24"/>
          <w:szCs w:val="24"/>
          <w:rtl/>
        </w:rPr>
        <w:t xml:space="preserve">, </w:t>
      </w:r>
      <w:r w:rsidR="00947109" w:rsidRPr="008348D5">
        <w:rPr>
          <w:rFonts w:cs="David" w:hint="cs"/>
          <w:sz w:val="24"/>
          <w:szCs w:val="24"/>
          <w:rtl/>
        </w:rPr>
        <w:t>ואין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ציפייה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שימנעו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מלעשות</w:t>
      </w:r>
      <w:r w:rsidR="00947109" w:rsidRPr="008348D5">
        <w:rPr>
          <w:rFonts w:cs="David"/>
          <w:sz w:val="24"/>
          <w:szCs w:val="24"/>
          <w:rtl/>
        </w:rPr>
        <w:t xml:space="preserve"> </w:t>
      </w:r>
      <w:r w:rsidR="00947109" w:rsidRPr="008348D5">
        <w:rPr>
          <w:rFonts w:cs="David" w:hint="cs"/>
          <w:sz w:val="24"/>
          <w:szCs w:val="24"/>
          <w:rtl/>
        </w:rPr>
        <w:t>כן</w:t>
      </w:r>
      <w:r w:rsidR="00947109" w:rsidRPr="008348D5">
        <w:rPr>
          <w:rFonts w:cs="David"/>
          <w:sz w:val="24"/>
          <w:szCs w:val="24"/>
          <w:rtl/>
        </w:rPr>
        <w:t>.</w:t>
      </w:r>
      <w:r w:rsidR="00947109" w:rsidRPr="008348D5">
        <w:rPr>
          <w:rStyle w:val="FootnoteReference"/>
          <w:rFonts w:cs="David"/>
          <w:sz w:val="24"/>
          <w:szCs w:val="24"/>
        </w:rPr>
        <w:footnoteReference w:id="1"/>
      </w:r>
      <w:r w:rsidR="00C4668C" w:rsidRPr="008348D5">
        <w:rPr>
          <w:rFonts w:cs="David" w:hint="cs"/>
          <w:sz w:val="24"/>
          <w:szCs w:val="24"/>
          <w:rtl/>
        </w:rPr>
        <w:t xml:space="preserve"> </w:t>
      </w:r>
      <w:r w:rsidR="00716462" w:rsidRPr="008348D5">
        <w:rPr>
          <w:rFonts w:cs="David" w:hint="cs"/>
          <w:sz w:val="24"/>
          <w:szCs w:val="24"/>
          <w:rtl/>
        </w:rPr>
        <w:t>המלצה מסוג זה עשויה להיטיב עם הצרכן והיא אינה מונעת בהכרח הורדת מחירים.</w:t>
      </w:r>
      <w:r w:rsidR="00947109" w:rsidRPr="008348D5">
        <w:rPr>
          <w:rFonts w:cs="David"/>
          <w:sz w:val="24"/>
          <w:szCs w:val="24"/>
          <w:rtl/>
        </w:rPr>
        <w:t xml:space="preserve"> </w:t>
      </w:r>
    </w:p>
    <w:p w:rsidR="00971F12" w:rsidRPr="008348D5" w:rsidRDefault="005F359C" w:rsidP="00A02E52">
      <w:pPr>
        <w:spacing w:after="120" w:line="360" w:lineRule="auto"/>
        <w:contextualSpacing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lastRenderedPageBreak/>
        <w:t>החשש התחרותי הנוגע להמלצת</w:t>
      </w:r>
      <w:r w:rsidRPr="008348D5">
        <w:rPr>
          <w:rFonts w:cs="David"/>
          <w:sz w:val="24"/>
          <w:szCs w:val="24"/>
          <w:rtl/>
        </w:rPr>
        <w:t xml:space="preserve"> </w:t>
      </w:r>
      <w:r w:rsidRPr="008348D5">
        <w:rPr>
          <w:rFonts w:cs="David" w:hint="cs"/>
          <w:sz w:val="24"/>
          <w:szCs w:val="24"/>
          <w:rtl/>
        </w:rPr>
        <w:t>מחיר הוא כי המחיר המומלץ ישמש נקודת ייחוס לקביעת מחיר לצרכן וכי קמעונאים יעדיפו שלא לגבות מחיר נמוך יותר</w:t>
      </w:r>
      <w:r w:rsidR="001A52AC" w:rsidRPr="008348D5">
        <w:rPr>
          <w:rFonts w:cs="David" w:hint="cs"/>
          <w:sz w:val="24"/>
          <w:szCs w:val="24"/>
          <w:rtl/>
        </w:rPr>
        <w:t>.</w:t>
      </w:r>
      <w:r w:rsidRPr="008348D5">
        <w:rPr>
          <w:rFonts w:cs="David" w:hint="cs"/>
          <w:sz w:val="24"/>
          <w:szCs w:val="24"/>
          <w:rtl/>
        </w:rPr>
        <w:t xml:space="preserve"> </w:t>
      </w:r>
      <w:r w:rsidR="00A02E52" w:rsidRPr="008348D5">
        <w:rPr>
          <w:rFonts w:cs="David" w:hint="cs"/>
          <w:sz w:val="24"/>
          <w:szCs w:val="24"/>
          <w:rtl/>
        </w:rPr>
        <w:t xml:space="preserve">חשש נוסף הוא כי המלצת המחיר תשמש גורם המסייע ליצירת תיאום בין ספקים. </w:t>
      </w:r>
    </w:p>
    <w:p w:rsidR="008726F9" w:rsidRPr="008348D5" w:rsidRDefault="007A7F54" w:rsidP="00DB50A1">
      <w:pPr>
        <w:spacing w:after="120" w:line="360" w:lineRule="auto"/>
        <w:contextualSpacing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 xml:space="preserve">בדיקת הרשות העלתה כי </w:t>
      </w:r>
      <w:r w:rsidR="008726F9" w:rsidRPr="008348D5">
        <w:rPr>
          <w:rFonts w:cs="David" w:hint="cs"/>
          <w:sz w:val="24"/>
          <w:szCs w:val="24"/>
          <w:rtl/>
        </w:rPr>
        <w:t>במקרה דנן חשש זה מופג: המלצת המחיר המירבי</w:t>
      </w:r>
      <w:r w:rsidR="006A1729" w:rsidRPr="008348D5">
        <w:rPr>
          <w:rFonts w:cs="David" w:hint="cs"/>
          <w:sz w:val="24"/>
          <w:szCs w:val="24"/>
          <w:rtl/>
        </w:rPr>
        <w:t xml:space="preserve"> נוגעת למוצר מושא הסדר הפשרה</w:t>
      </w:r>
      <w:r w:rsidR="00652575">
        <w:rPr>
          <w:rFonts w:cs="David" w:hint="cs"/>
          <w:sz w:val="24"/>
          <w:szCs w:val="24"/>
          <w:rtl/>
        </w:rPr>
        <w:t xml:space="preserve"> בלבד;</w:t>
      </w:r>
      <w:r w:rsidR="006A1729" w:rsidRPr="008348D5">
        <w:rPr>
          <w:rFonts w:cs="David" w:hint="cs"/>
          <w:sz w:val="24"/>
          <w:szCs w:val="24"/>
          <w:rtl/>
        </w:rPr>
        <w:t xml:space="preserve"> בחלוף פרק זמן קצר</w:t>
      </w:r>
      <w:r w:rsidR="00D47C73">
        <w:rPr>
          <w:rFonts w:cs="David" w:hint="cs"/>
          <w:sz w:val="24"/>
          <w:szCs w:val="24"/>
          <w:rtl/>
        </w:rPr>
        <w:t>, בהגיעה לכמות שנקבעה בהסדר הפשרה,</w:t>
      </w:r>
      <w:r w:rsidR="006A1729" w:rsidRPr="008348D5">
        <w:rPr>
          <w:rFonts w:cs="David" w:hint="cs"/>
          <w:sz w:val="24"/>
          <w:szCs w:val="24"/>
          <w:rtl/>
        </w:rPr>
        <w:t xml:space="preserve"> תחדל </w:t>
      </w:r>
      <w:r w:rsidR="00D47C73" w:rsidRPr="008348D5">
        <w:rPr>
          <w:rFonts w:cs="David" w:hint="cs"/>
          <w:sz w:val="24"/>
          <w:szCs w:val="24"/>
          <w:rtl/>
        </w:rPr>
        <w:t xml:space="preserve">תנובה </w:t>
      </w:r>
      <w:r w:rsidR="006A1729" w:rsidRPr="008348D5">
        <w:rPr>
          <w:rFonts w:cs="David" w:hint="cs"/>
          <w:sz w:val="24"/>
          <w:szCs w:val="24"/>
          <w:rtl/>
        </w:rPr>
        <w:t xml:space="preserve">מלייצר </w:t>
      </w:r>
      <w:r w:rsidR="00A072A2" w:rsidRPr="008348D5">
        <w:rPr>
          <w:rFonts w:cs="David" w:hint="cs"/>
          <w:sz w:val="24"/>
          <w:szCs w:val="24"/>
          <w:rtl/>
        </w:rPr>
        <w:t>ולשווק את המוצר;</w:t>
      </w:r>
      <w:r w:rsidR="008726F9" w:rsidRPr="008348D5">
        <w:rPr>
          <w:rFonts w:cs="David" w:hint="cs"/>
          <w:sz w:val="24"/>
          <w:szCs w:val="24"/>
          <w:rtl/>
        </w:rPr>
        <w:t xml:space="preserve"> </w:t>
      </w:r>
      <w:r w:rsidR="00A072A2" w:rsidRPr="008348D5">
        <w:rPr>
          <w:rFonts w:cs="David" w:hint="cs"/>
          <w:sz w:val="24"/>
          <w:szCs w:val="24"/>
          <w:rtl/>
        </w:rPr>
        <w:t>משק</w:t>
      </w:r>
      <w:r w:rsidR="00652575">
        <w:rPr>
          <w:rFonts w:cs="David" w:hint="cs"/>
          <w:sz w:val="24"/>
          <w:szCs w:val="24"/>
          <w:rtl/>
        </w:rPr>
        <w:t>א</w:t>
      </w:r>
      <w:r w:rsidR="00A072A2" w:rsidRPr="008348D5">
        <w:rPr>
          <w:rFonts w:cs="David" w:hint="cs"/>
          <w:sz w:val="24"/>
          <w:szCs w:val="24"/>
          <w:rtl/>
        </w:rPr>
        <w:t>ות חלב כגון המוצר ("חלב מועשר") נמכרים לרוב אצל הקמעונאים במחיר גבוה יו</w:t>
      </w:r>
      <w:r w:rsidR="00D47C73">
        <w:rPr>
          <w:rFonts w:cs="David" w:hint="cs"/>
          <w:sz w:val="24"/>
          <w:szCs w:val="24"/>
          <w:rtl/>
        </w:rPr>
        <w:t>תר מן המחיר המפוקח של חלב</w:t>
      </w:r>
      <w:r w:rsidR="00A072A2" w:rsidRPr="008348D5">
        <w:rPr>
          <w:rFonts w:cs="David" w:hint="cs"/>
          <w:sz w:val="24"/>
          <w:szCs w:val="24"/>
          <w:rtl/>
        </w:rPr>
        <w:t xml:space="preserve"> </w:t>
      </w:r>
      <w:r w:rsidR="00D47C73">
        <w:rPr>
          <w:rFonts w:cs="David" w:hint="cs"/>
          <w:sz w:val="24"/>
          <w:szCs w:val="24"/>
          <w:rtl/>
        </w:rPr>
        <w:t xml:space="preserve">לשתיה </w:t>
      </w:r>
      <w:r w:rsidR="00A072A2" w:rsidRPr="008348D5">
        <w:rPr>
          <w:rFonts w:cs="David" w:hint="cs"/>
          <w:sz w:val="24"/>
          <w:szCs w:val="24"/>
          <w:rtl/>
        </w:rPr>
        <w:t xml:space="preserve">ולפיכך המלצת המחיר המירבי </w:t>
      </w:r>
      <w:r w:rsidRPr="008348D5">
        <w:rPr>
          <w:rFonts w:cs="David" w:hint="cs"/>
          <w:sz w:val="24"/>
          <w:szCs w:val="24"/>
          <w:rtl/>
        </w:rPr>
        <w:t>משקפת הוזלה במחיר לצרכן</w:t>
      </w:r>
      <w:r w:rsidR="00923AD7" w:rsidRPr="008348D5">
        <w:rPr>
          <w:rFonts w:cs="David" w:hint="cs"/>
          <w:sz w:val="24"/>
          <w:szCs w:val="24"/>
          <w:rtl/>
        </w:rPr>
        <w:t>, באופן שעשוי להפיג את החשש התחרותי ולהיטיב עם הצרכן</w:t>
      </w:r>
      <w:r w:rsidR="00A072A2" w:rsidRPr="008348D5">
        <w:rPr>
          <w:rFonts w:cs="David" w:hint="cs"/>
          <w:sz w:val="24"/>
          <w:szCs w:val="24"/>
          <w:rtl/>
        </w:rPr>
        <w:t xml:space="preserve">. </w:t>
      </w:r>
      <w:r w:rsidR="00B27F80" w:rsidRPr="008348D5">
        <w:rPr>
          <w:rFonts w:cs="David" w:hint="cs"/>
          <w:sz w:val="24"/>
          <w:szCs w:val="24"/>
          <w:rtl/>
        </w:rPr>
        <w:t xml:space="preserve">מטרת המלצת המחיר המירבי </w:t>
      </w:r>
      <w:r w:rsidR="006A1729" w:rsidRPr="008348D5">
        <w:rPr>
          <w:rFonts w:cs="David" w:hint="cs"/>
          <w:sz w:val="24"/>
          <w:szCs w:val="24"/>
          <w:rtl/>
        </w:rPr>
        <w:t>נועדה, אפוא,</w:t>
      </w:r>
      <w:r w:rsidR="00B27F80" w:rsidRPr="008348D5">
        <w:rPr>
          <w:rFonts w:cs="David" w:hint="cs"/>
          <w:sz w:val="24"/>
          <w:szCs w:val="24"/>
          <w:rtl/>
        </w:rPr>
        <w:t xml:space="preserve"> ל</w:t>
      </w:r>
      <w:r w:rsidR="006A1729" w:rsidRPr="008348D5">
        <w:rPr>
          <w:rFonts w:cs="David" w:hint="cs"/>
          <w:sz w:val="24"/>
          <w:szCs w:val="24"/>
          <w:rtl/>
        </w:rPr>
        <w:t xml:space="preserve">הוביל לכך שההטבה </w:t>
      </w:r>
      <w:r w:rsidR="00DB50A1">
        <w:rPr>
          <w:rFonts w:cs="David" w:hint="cs"/>
          <w:sz w:val="24"/>
          <w:szCs w:val="24"/>
          <w:rtl/>
        </w:rPr>
        <w:t>הניתנת במסגרת הסדר הפשרה בתובענה הייצוגית</w:t>
      </w:r>
      <w:r w:rsidR="00DB50A1" w:rsidRPr="008348D5">
        <w:rPr>
          <w:rFonts w:cs="David" w:hint="cs"/>
          <w:sz w:val="24"/>
          <w:szCs w:val="24"/>
          <w:rtl/>
        </w:rPr>
        <w:t xml:space="preserve"> </w:t>
      </w:r>
      <w:r w:rsidR="00B27F80" w:rsidRPr="008348D5">
        <w:rPr>
          <w:rFonts w:cs="David" w:hint="cs"/>
          <w:sz w:val="24"/>
          <w:szCs w:val="24"/>
          <w:rtl/>
        </w:rPr>
        <w:t>"תגולגל" לצרכן</w:t>
      </w:r>
      <w:r w:rsidR="006A1729" w:rsidRPr="008348D5">
        <w:rPr>
          <w:rFonts w:cs="David" w:hint="cs"/>
          <w:sz w:val="24"/>
          <w:szCs w:val="24"/>
          <w:rtl/>
        </w:rPr>
        <w:t>.</w:t>
      </w:r>
      <w:r w:rsidR="00B27F80" w:rsidRPr="008348D5">
        <w:rPr>
          <w:rFonts w:cs="David" w:hint="cs"/>
          <w:sz w:val="24"/>
          <w:szCs w:val="24"/>
          <w:rtl/>
        </w:rPr>
        <w:t xml:space="preserve"> </w:t>
      </w:r>
    </w:p>
    <w:p w:rsidR="00A072A2" w:rsidRPr="008348D5" w:rsidRDefault="00A072A2" w:rsidP="003F09FF">
      <w:pPr>
        <w:spacing w:after="120" w:line="360" w:lineRule="auto"/>
        <w:contextualSpacing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>בכל אלה</w:t>
      </w:r>
      <w:r w:rsidR="003F09FF" w:rsidRPr="008348D5">
        <w:rPr>
          <w:rFonts w:cs="David" w:hint="cs"/>
          <w:sz w:val="24"/>
          <w:szCs w:val="24"/>
          <w:rtl/>
        </w:rPr>
        <w:t xml:space="preserve"> יש </w:t>
      </w:r>
      <w:r w:rsidR="005F359C" w:rsidRPr="008348D5">
        <w:rPr>
          <w:rFonts w:cs="David" w:hint="cs"/>
          <w:sz w:val="24"/>
          <w:szCs w:val="24"/>
          <w:rtl/>
        </w:rPr>
        <w:t xml:space="preserve">כדי </w:t>
      </w:r>
      <w:r w:rsidR="003F09FF" w:rsidRPr="008348D5">
        <w:rPr>
          <w:rFonts w:cs="David" w:hint="cs"/>
          <w:sz w:val="24"/>
          <w:szCs w:val="24"/>
          <w:rtl/>
        </w:rPr>
        <w:t>להפיס</w:t>
      </w:r>
      <w:r w:rsidR="00672D4B" w:rsidRPr="008348D5">
        <w:rPr>
          <w:rFonts w:cs="David" w:hint="cs"/>
          <w:sz w:val="24"/>
          <w:szCs w:val="24"/>
          <w:rtl/>
        </w:rPr>
        <w:t xml:space="preserve"> את החששות התחרותיים </w:t>
      </w:r>
      <w:r w:rsidR="00A22694" w:rsidRPr="008348D5">
        <w:rPr>
          <w:rFonts w:cs="David" w:hint="cs"/>
          <w:sz w:val="24"/>
          <w:szCs w:val="24"/>
          <w:rtl/>
        </w:rPr>
        <w:t xml:space="preserve">שעשויים להתעורר אגב </w:t>
      </w:r>
      <w:r w:rsidR="003F09FF" w:rsidRPr="008348D5">
        <w:rPr>
          <w:rFonts w:cs="David" w:hint="cs"/>
          <w:sz w:val="24"/>
          <w:szCs w:val="24"/>
          <w:rtl/>
        </w:rPr>
        <w:t>המלצת המחיר המירבי</w:t>
      </w:r>
      <w:r w:rsidR="00A22694" w:rsidRPr="008348D5">
        <w:rPr>
          <w:rFonts w:cs="David" w:hint="cs"/>
          <w:sz w:val="24"/>
          <w:szCs w:val="24"/>
          <w:rtl/>
        </w:rPr>
        <w:t xml:space="preserve"> על גבי המוצר</w:t>
      </w:r>
      <w:r w:rsidR="00672D4B" w:rsidRPr="008348D5">
        <w:rPr>
          <w:rFonts w:cs="David" w:hint="cs"/>
          <w:sz w:val="24"/>
          <w:szCs w:val="24"/>
          <w:rtl/>
        </w:rPr>
        <w:t>.</w:t>
      </w:r>
    </w:p>
    <w:p w:rsidR="00582CE8" w:rsidRPr="008348D5" w:rsidRDefault="00582CE8" w:rsidP="00582CE8">
      <w:pPr>
        <w:pStyle w:val="ListParagraph"/>
        <w:numPr>
          <w:ilvl w:val="0"/>
          <w:numId w:val="14"/>
        </w:numPr>
        <w:spacing w:after="120" w:line="360" w:lineRule="auto"/>
        <w:jc w:val="both"/>
        <w:rPr>
          <w:rFonts w:cs="David"/>
          <w:b/>
          <w:bCs/>
          <w:sz w:val="26"/>
          <w:szCs w:val="26"/>
          <w:rtl/>
        </w:rPr>
      </w:pPr>
      <w:r w:rsidRPr="008348D5">
        <w:rPr>
          <w:rFonts w:cs="David" w:hint="cs"/>
          <w:b/>
          <w:bCs/>
          <w:sz w:val="26"/>
          <w:szCs w:val="26"/>
          <w:rtl/>
        </w:rPr>
        <w:t>סוף דבר</w:t>
      </w:r>
    </w:p>
    <w:p w:rsidR="00C7175E" w:rsidRPr="008348D5" w:rsidRDefault="00C7175E" w:rsidP="00DB50A1">
      <w:pPr>
        <w:spacing w:after="120" w:line="360" w:lineRule="auto"/>
        <w:jc w:val="both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>לאור האמור,</w:t>
      </w:r>
      <w:r w:rsidR="005F359C" w:rsidRPr="008348D5">
        <w:rPr>
          <w:rFonts w:cs="David" w:hint="cs"/>
          <w:sz w:val="24"/>
          <w:szCs w:val="24"/>
          <w:rtl/>
        </w:rPr>
        <w:t xml:space="preserve"> שוכנעתי כי בנסיבות העניין, המלצת המחיר </w:t>
      </w:r>
      <w:r w:rsidR="00971F12" w:rsidRPr="008348D5">
        <w:rPr>
          <w:rFonts w:cs="David" w:hint="cs"/>
          <w:sz w:val="24"/>
          <w:szCs w:val="24"/>
          <w:rtl/>
        </w:rPr>
        <w:t xml:space="preserve">המירבי למוצר </w:t>
      </w:r>
      <w:r w:rsidR="005F359C" w:rsidRPr="008348D5">
        <w:rPr>
          <w:rFonts w:cs="David" w:hint="cs"/>
          <w:sz w:val="24"/>
          <w:szCs w:val="24"/>
          <w:rtl/>
        </w:rPr>
        <w:t xml:space="preserve">לא יוצרת חשש לפגיעה בתחרות. על כן אני רואה לנכון להשתמש בסמכות הנתונה לי לפי סעיף 7(ב) לחוק המזון, ולהעניק את הפטור </w:t>
      </w:r>
      <w:r w:rsidRPr="008348D5">
        <w:rPr>
          <w:rFonts w:cs="David" w:hint="cs"/>
          <w:sz w:val="24"/>
          <w:szCs w:val="24"/>
          <w:rtl/>
        </w:rPr>
        <w:t xml:space="preserve">למשך </w:t>
      </w:r>
      <w:r w:rsidR="00971F12" w:rsidRPr="008348D5">
        <w:rPr>
          <w:rFonts w:cs="David" w:hint="cs"/>
          <w:sz w:val="24"/>
          <w:szCs w:val="24"/>
          <w:rtl/>
        </w:rPr>
        <w:t>שנה</w:t>
      </w:r>
      <w:r w:rsidR="0077243A">
        <w:rPr>
          <w:rFonts w:cs="David" w:hint="cs"/>
          <w:sz w:val="24"/>
          <w:szCs w:val="24"/>
          <w:rtl/>
        </w:rPr>
        <w:t xml:space="preserve"> </w:t>
      </w:r>
      <w:r w:rsidR="0077243A" w:rsidRPr="0077243A">
        <w:rPr>
          <w:rFonts w:cs="David"/>
          <w:sz w:val="24"/>
          <w:szCs w:val="24"/>
          <w:rtl/>
        </w:rPr>
        <w:t xml:space="preserve">מיום תחילת יישום </w:t>
      </w:r>
      <w:r w:rsidR="00DB50A1">
        <w:rPr>
          <w:rFonts w:cs="David" w:hint="cs"/>
          <w:sz w:val="24"/>
          <w:szCs w:val="24"/>
          <w:rtl/>
        </w:rPr>
        <w:t xml:space="preserve">הסדר </w:t>
      </w:r>
      <w:r w:rsidR="0077243A" w:rsidRPr="0077243A">
        <w:rPr>
          <w:rFonts w:cs="David"/>
          <w:sz w:val="24"/>
          <w:szCs w:val="24"/>
          <w:rtl/>
        </w:rPr>
        <w:t>הפשרה</w:t>
      </w:r>
      <w:r w:rsidR="0077243A">
        <w:rPr>
          <w:rFonts w:cs="David" w:hint="cs"/>
          <w:sz w:val="24"/>
          <w:szCs w:val="24"/>
          <w:rtl/>
        </w:rPr>
        <w:t xml:space="preserve"> על ידי תנובה</w:t>
      </w:r>
      <w:r w:rsidR="0045466D" w:rsidRPr="008348D5">
        <w:rPr>
          <w:rFonts w:cs="David" w:hint="cs"/>
          <w:sz w:val="24"/>
          <w:szCs w:val="24"/>
          <w:rtl/>
        </w:rPr>
        <w:t>.</w:t>
      </w:r>
    </w:p>
    <w:p w:rsidR="005F359C" w:rsidRPr="008348D5" w:rsidRDefault="005F359C" w:rsidP="005F359C">
      <w:pPr>
        <w:pStyle w:val="Header"/>
        <w:ind w:left="4532"/>
        <w:rPr>
          <w:rFonts w:cs="David"/>
          <w:sz w:val="24"/>
          <w:szCs w:val="24"/>
          <w:rtl/>
        </w:rPr>
      </w:pPr>
    </w:p>
    <w:p w:rsidR="005F359C" w:rsidRPr="008348D5" w:rsidRDefault="005F359C" w:rsidP="005F359C">
      <w:pPr>
        <w:pStyle w:val="Header"/>
        <w:ind w:left="4532"/>
        <w:rPr>
          <w:rFonts w:cs="David"/>
          <w:sz w:val="24"/>
          <w:szCs w:val="24"/>
          <w:rtl/>
        </w:rPr>
      </w:pPr>
    </w:p>
    <w:p w:rsidR="005F359C" w:rsidRPr="008348D5" w:rsidRDefault="005F359C" w:rsidP="005F359C">
      <w:pPr>
        <w:pStyle w:val="Header"/>
        <w:ind w:left="5040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 xml:space="preserve">  מיכל הלפרין</w:t>
      </w:r>
    </w:p>
    <w:p w:rsidR="005F359C" w:rsidRPr="008348D5" w:rsidRDefault="005F359C" w:rsidP="005F359C">
      <w:pPr>
        <w:pStyle w:val="Header"/>
        <w:spacing w:before="240"/>
        <w:ind w:left="4532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>הממונה על הגבלים עסקיים</w:t>
      </w:r>
    </w:p>
    <w:p w:rsidR="005F359C" w:rsidRPr="008348D5" w:rsidRDefault="005F359C" w:rsidP="005F359C">
      <w:pPr>
        <w:pStyle w:val="Header"/>
        <w:rPr>
          <w:rFonts w:cs="David"/>
          <w:sz w:val="24"/>
          <w:szCs w:val="24"/>
          <w:rtl/>
        </w:rPr>
      </w:pPr>
    </w:p>
    <w:p w:rsidR="005F359C" w:rsidRPr="008348D5" w:rsidRDefault="005F359C" w:rsidP="00722450">
      <w:pPr>
        <w:pStyle w:val="Header"/>
        <w:rPr>
          <w:rFonts w:cs="David"/>
          <w:sz w:val="24"/>
          <w:szCs w:val="24"/>
          <w:rtl/>
        </w:rPr>
      </w:pPr>
      <w:r w:rsidRPr="008348D5">
        <w:rPr>
          <w:rFonts w:cs="David" w:hint="cs"/>
          <w:sz w:val="24"/>
          <w:szCs w:val="24"/>
          <w:rtl/>
        </w:rPr>
        <w:t>ירושלים</w:t>
      </w:r>
      <w:r w:rsidR="00753721" w:rsidRPr="008348D5">
        <w:rPr>
          <w:rFonts w:cs="David" w:hint="cs"/>
          <w:sz w:val="24"/>
          <w:szCs w:val="24"/>
          <w:rtl/>
        </w:rPr>
        <w:t xml:space="preserve">, </w:t>
      </w:r>
      <w:r w:rsidR="00722450">
        <w:rPr>
          <w:rFonts w:cs="David" w:hint="eastAsia"/>
          <w:sz w:val="24"/>
          <w:szCs w:val="24"/>
          <w:rtl/>
        </w:rPr>
        <w:t>‏ד</w:t>
      </w:r>
      <w:r w:rsidR="00722450">
        <w:rPr>
          <w:rFonts w:cs="David"/>
          <w:sz w:val="24"/>
          <w:szCs w:val="24"/>
          <w:rtl/>
        </w:rPr>
        <w:t>' תמוז, תשע"ט</w:t>
      </w:r>
    </w:p>
    <w:p w:rsidR="00EC34B0" w:rsidRPr="008348D5" w:rsidRDefault="00722450" w:rsidP="00722450">
      <w:pPr>
        <w:pStyle w:val="Header"/>
        <w:tabs>
          <w:tab w:val="left" w:pos="1430"/>
        </w:tabs>
        <w:rPr>
          <w:rtl/>
        </w:rPr>
      </w:pPr>
      <w:r>
        <w:rPr>
          <w:rFonts w:cs="David" w:hint="eastAsia"/>
          <w:sz w:val="24"/>
          <w:szCs w:val="24"/>
          <w:rtl/>
        </w:rPr>
        <w:t>‏</w:t>
      </w:r>
      <w:r>
        <w:rPr>
          <w:rFonts w:cs="David"/>
          <w:sz w:val="24"/>
          <w:szCs w:val="24"/>
          <w:rtl/>
        </w:rPr>
        <w:t>7 יולי, 2019</w:t>
      </w:r>
    </w:p>
    <w:sectPr w:rsidR="00EC34B0" w:rsidRPr="008348D5" w:rsidSect="00C627D1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9AB" w:rsidRDefault="00CB49AB" w:rsidP="00C0796F">
      <w:pPr>
        <w:spacing w:after="0" w:line="240" w:lineRule="auto"/>
      </w:pPr>
      <w:r>
        <w:separator/>
      </w:r>
    </w:p>
  </w:endnote>
  <w:endnote w:type="continuationSeparator" w:id="0">
    <w:p w:rsidR="00CB49AB" w:rsidRDefault="00CB49AB" w:rsidP="00C07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vid">
    <w:altName w:val="David"/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9231817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3080" w:rsidRDefault="006430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71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643080" w:rsidRDefault="00643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9AB" w:rsidRDefault="00CB49AB" w:rsidP="00C0796F">
      <w:pPr>
        <w:spacing w:after="0" w:line="240" w:lineRule="auto"/>
      </w:pPr>
      <w:r>
        <w:separator/>
      </w:r>
    </w:p>
  </w:footnote>
  <w:footnote w:type="continuationSeparator" w:id="0">
    <w:p w:rsidR="00CB49AB" w:rsidRDefault="00CB49AB" w:rsidP="00C0796F">
      <w:pPr>
        <w:spacing w:after="0" w:line="240" w:lineRule="auto"/>
      </w:pPr>
      <w:r>
        <w:continuationSeparator/>
      </w:r>
    </w:p>
  </w:footnote>
  <w:footnote w:id="1">
    <w:p w:rsidR="00643080" w:rsidRPr="008C3C36" w:rsidRDefault="00643080" w:rsidP="0045466D">
      <w:pPr>
        <w:pStyle w:val="FootnoteText"/>
        <w:jc w:val="both"/>
        <w:rPr>
          <w:rFonts w:cs="David"/>
          <w:rtl/>
        </w:rPr>
      </w:pPr>
      <w:r w:rsidRPr="008C3C36">
        <w:rPr>
          <w:rStyle w:val="FootnoteReference"/>
          <w:rFonts w:cs="David"/>
        </w:rPr>
        <w:footnoteRef/>
      </w:r>
      <w:r w:rsidRPr="008C3C36">
        <w:rPr>
          <w:rFonts w:cs="David"/>
          <w:rtl/>
        </w:rPr>
        <w:t xml:space="preserve"> </w:t>
      </w:r>
      <w:r w:rsidRPr="008C3C36">
        <w:rPr>
          <w:rFonts w:cs="David" w:hint="cs"/>
          <w:rtl/>
        </w:rPr>
        <w:t>גילוי דעת 2/17 של הממונה על ההגבלים העסקיים "בעניין הסדרי הכתבת מחיר אנכית (</w:t>
      </w:r>
      <w:r w:rsidRPr="008C3C36">
        <w:rPr>
          <w:rFonts w:cs="David"/>
        </w:rPr>
        <w:t>RPM</w:t>
      </w:r>
      <w:r w:rsidRPr="008C3C36">
        <w:rPr>
          <w:rFonts w:cs="David" w:hint="cs"/>
          <w:rtl/>
        </w:rPr>
        <w:t xml:space="preserve">)" (28.6.17) </w:t>
      </w:r>
      <w:r w:rsidRPr="008C3C36">
        <w:rPr>
          <w:rFonts w:cs="David" w:hint="cs"/>
          <w:b/>
          <w:bCs/>
          <w:rtl/>
        </w:rPr>
        <w:t xml:space="preserve">הגבלים עסקיים </w:t>
      </w:r>
      <w:r w:rsidRPr="008C3C36">
        <w:rPr>
          <w:rFonts w:cs="David" w:hint="cs"/>
          <w:rtl/>
        </w:rPr>
        <w:t>501266</w:t>
      </w:r>
      <w:r>
        <w:rPr>
          <w:rFonts w:cs="David" w:hint="cs"/>
          <w:rtl/>
        </w:rPr>
        <w:t>, בעמ' 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080" w:rsidRDefault="00643080">
    <w:pPr>
      <w:pStyle w:val="Header"/>
    </w:pPr>
    <w:r>
      <w:rPr>
        <w:noProof/>
        <w:rtl/>
      </w:rPr>
      <w:drawing>
        <wp:anchor distT="0" distB="0" distL="114300" distR="114300" simplePos="0" relativeHeight="251658240" behindDoc="1" locked="0" layoutInCell="1" allowOverlap="1" wp14:anchorId="40BCF45C" wp14:editId="2BF748C3">
          <wp:simplePos x="0" y="0"/>
          <wp:positionH relativeFrom="page">
            <wp:posOffset>934431</wp:posOffset>
          </wp:positionH>
          <wp:positionV relativeFrom="paragraph">
            <wp:posOffset>-443345</wp:posOffset>
          </wp:positionV>
          <wp:extent cx="6904379" cy="1396504"/>
          <wp:effectExtent l="0" t="0" r="0" b="0"/>
          <wp:wrapNone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מעודכן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4379" cy="1396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B64C5"/>
    <w:multiLevelType w:val="hybridMultilevel"/>
    <w:tmpl w:val="28F47B7C"/>
    <w:lvl w:ilvl="0" w:tplc="5F083706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61966"/>
    <w:multiLevelType w:val="hybridMultilevel"/>
    <w:tmpl w:val="83C0C7F0"/>
    <w:lvl w:ilvl="0" w:tplc="D800F6B6">
      <w:start w:val="1"/>
      <w:numFmt w:val="hebrew1"/>
      <w:lvlText w:val="%1."/>
      <w:lvlJc w:val="left"/>
      <w:pPr>
        <w:ind w:left="720" w:hanging="360"/>
      </w:pPr>
      <w:rPr>
        <w:rFonts w:asciiTheme="minorHAnsi" w:eastAsiaTheme="minorHAnsi" w:hAnsiTheme="minorHAnsi" w:cs="Davi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F641D"/>
    <w:multiLevelType w:val="hybridMultilevel"/>
    <w:tmpl w:val="1E786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23D61"/>
    <w:multiLevelType w:val="hybridMultilevel"/>
    <w:tmpl w:val="A356A572"/>
    <w:lvl w:ilvl="0" w:tplc="5EFC81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C2540"/>
    <w:multiLevelType w:val="hybridMultilevel"/>
    <w:tmpl w:val="7116ECD6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F74BE"/>
    <w:multiLevelType w:val="hybridMultilevel"/>
    <w:tmpl w:val="9222A416"/>
    <w:lvl w:ilvl="0" w:tplc="29B8CF0C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C4E17"/>
    <w:multiLevelType w:val="hybridMultilevel"/>
    <w:tmpl w:val="2B62AC28"/>
    <w:lvl w:ilvl="0" w:tplc="5EFC81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C4C1C"/>
    <w:multiLevelType w:val="hybridMultilevel"/>
    <w:tmpl w:val="3A46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51C1E"/>
    <w:multiLevelType w:val="hybridMultilevel"/>
    <w:tmpl w:val="9A60CFCA"/>
    <w:lvl w:ilvl="0" w:tplc="4588C944">
      <w:start w:val="1"/>
      <w:numFmt w:val="hebrew1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6083D"/>
    <w:multiLevelType w:val="hybridMultilevel"/>
    <w:tmpl w:val="8730B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2F65FF"/>
    <w:multiLevelType w:val="hybridMultilevel"/>
    <w:tmpl w:val="0032C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B4B62"/>
    <w:multiLevelType w:val="hybridMultilevel"/>
    <w:tmpl w:val="73FCF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93615"/>
    <w:multiLevelType w:val="hybridMultilevel"/>
    <w:tmpl w:val="A866C15C"/>
    <w:lvl w:ilvl="0" w:tplc="0409000F">
      <w:start w:val="1"/>
      <w:numFmt w:val="decimal"/>
      <w:lvlText w:val="%1."/>
      <w:lvlJc w:val="left"/>
      <w:pPr>
        <w:ind w:left="782" w:hanging="360"/>
      </w:pPr>
    </w:lvl>
    <w:lvl w:ilvl="1" w:tplc="04090019" w:tentative="1">
      <w:start w:val="1"/>
      <w:numFmt w:val="lowerLetter"/>
      <w:lvlText w:val="%2."/>
      <w:lvlJc w:val="left"/>
      <w:pPr>
        <w:ind w:left="1502" w:hanging="360"/>
      </w:pPr>
    </w:lvl>
    <w:lvl w:ilvl="2" w:tplc="0409001B" w:tentative="1">
      <w:start w:val="1"/>
      <w:numFmt w:val="lowerRoman"/>
      <w:lvlText w:val="%3."/>
      <w:lvlJc w:val="right"/>
      <w:pPr>
        <w:ind w:left="2222" w:hanging="180"/>
      </w:pPr>
    </w:lvl>
    <w:lvl w:ilvl="3" w:tplc="0409000F" w:tentative="1">
      <w:start w:val="1"/>
      <w:numFmt w:val="decimal"/>
      <w:lvlText w:val="%4."/>
      <w:lvlJc w:val="left"/>
      <w:pPr>
        <w:ind w:left="2942" w:hanging="360"/>
      </w:pPr>
    </w:lvl>
    <w:lvl w:ilvl="4" w:tplc="04090019" w:tentative="1">
      <w:start w:val="1"/>
      <w:numFmt w:val="lowerLetter"/>
      <w:lvlText w:val="%5."/>
      <w:lvlJc w:val="left"/>
      <w:pPr>
        <w:ind w:left="3662" w:hanging="360"/>
      </w:pPr>
    </w:lvl>
    <w:lvl w:ilvl="5" w:tplc="0409001B" w:tentative="1">
      <w:start w:val="1"/>
      <w:numFmt w:val="lowerRoman"/>
      <w:lvlText w:val="%6."/>
      <w:lvlJc w:val="right"/>
      <w:pPr>
        <w:ind w:left="4382" w:hanging="180"/>
      </w:pPr>
    </w:lvl>
    <w:lvl w:ilvl="6" w:tplc="0409000F" w:tentative="1">
      <w:start w:val="1"/>
      <w:numFmt w:val="decimal"/>
      <w:lvlText w:val="%7."/>
      <w:lvlJc w:val="left"/>
      <w:pPr>
        <w:ind w:left="5102" w:hanging="360"/>
      </w:pPr>
    </w:lvl>
    <w:lvl w:ilvl="7" w:tplc="04090019" w:tentative="1">
      <w:start w:val="1"/>
      <w:numFmt w:val="lowerLetter"/>
      <w:lvlText w:val="%8."/>
      <w:lvlJc w:val="left"/>
      <w:pPr>
        <w:ind w:left="5822" w:hanging="360"/>
      </w:pPr>
    </w:lvl>
    <w:lvl w:ilvl="8" w:tplc="04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3" w15:restartNumberingAfterBreak="0">
    <w:nsid w:val="7CD953B7"/>
    <w:multiLevelType w:val="hybridMultilevel"/>
    <w:tmpl w:val="D8CA621A"/>
    <w:lvl w:ilvl="0" w:tplc="D23CC0E6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3"/>
  </w:num>
  <w:num w:numId="7">
    <w:abstractNumId w:val="10"/>
  </w:num>
  <w:num w:numId="8">
    <w:abstractNumId w:val="2"/>
  </w:num>
  <w:num w:numId="9">
    <w:abstractNumId w:val="12"/>
  </w:num>
  <w:num w:numId="10">
    <w:abstractNumId w:val="9"/>
  </w:num>
  <w:num w:numId="11">
    <w:abstractNumId w:val="6"/>
  </w:num>
  <w:num w:numId="12">
    <w:abstractNumId w:val="4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96F"/>
    <w:rsid w:val="00006B34"/>
    <w:rsid w:val="00007F34"/>
    <w:rsid w:val="00025E70"/>
    <w:rsid w:val="00044144"/>
    <w:rsid w:val="00047777"/>
    <w:rsid w:val="00073B31"/>
    <w:rsid w:val="000A0E90"/>
    <w:rsid w:val="000B379D"/>
    <w:rsid w:val="000D265F"/>
    <w:rsid w:val="000E658E"/>
    <w:rsid w:val="00137126"/>
    <w:rsid w:val="001529B3"/>
    <w:rsid w:val="001A52AC"/>
    <w:rsid w:val="001C44C7"/>
    <w:rsid w:val="002073E3"/>
    <w:rsid w:val="00236640"/>
    <w:rsid w:val="002425E0"/>
    <w:rsid w:val="0026184D"/>
    <w:rsid w:val="00276738"/>
    <w:rsid w:val="00284368"/>
    <w:rsid w:val="002B6FA7"/>
    <w:rsid w:val="002C1F48"/>
    <w:rsid w:val="002D7931"/>
    <w:rsid w:val="002E315D"/>
    <w:rsid w:val="002F7616"/>
    <w:rsid w:val="003202A0"/>
    <w:rsid w:val="003A0C68"/>
    <w:rsid w:val="003B29A3"/>
    <w:rsid w:val="003C6F1E"/>
    <w:rsid w:val="003F09FF"/>
    <w:rsid w:val="003F55DF"/>
    <w:rsid w:val="00427252"/>
    <w:rsid w:val="00430712"/>
    <w:rsid w:val="0045466D"/>
    <w:rsid w:val="004F33B4"/>
    <w:rsid w:val="00500DD3"/>
    <w:rsid w:val="00512206"/>
    <w:rsid w:val="0052504F"/>
    <w:rsid w:val="00526A4E"/>
    <w:rsid w:val="0052724A"/>
    <w:rsid w:val="00561A62"/>
    <w:rsid w:val="00582CE8"/>
    <w:rsid w:val="005C370A"/>
    <w:rsid w:val="005F359C"/>
    <w:rsid w:val="005F5BFD"/>
    <w:rsid w:val="005F6899"/>
    <w:rsid w:val="00624C24"/>
    <w:rsid w:val="00643080"/>
    <w:rsid w:val="00652575"/>
    <w:rsid w:val="00657441"/>
    <w:rsid w:val="00661578"/>
    <w:rsid w:val="00672D4B"/>
    <w:rsid w:val="00685E7C"/>
    <w:rsid w:val="006945FA"/>
    <w:rsid w:val="00697D10"/>
    <w:rsid w:val="006A1729"/>
    <w:rsid w:val="006A3756"/>
    <w:rsid w:val="006A3BC3"/>
    <w:rsid w:val="006D003B"/>
    <w:rsid w:val="006E7EF6"/>
    <w:rsid w:val="00700FF0"/>
    <w:rsid w:val="00712065"/>
    <w:rsid w:val="00716462"/>
    <w:rsid w:val="00722450"/>
    <w:rsid w:val="00725DE7"/>
    <w:rsid w:val="00753721"/>
    <w:rsid w:val="0077243A"/>
    <w:rsid w:val="007A7F54"/>
    <w:rsid w:val="007C1FDE"/>
    <w:rsid w:val="007C7FEE"/>
    <w:rsid w:val="007E3FA1"/>
    <w:rsid w:val="008026FE"/>
    <w:rsid w:val="00805913"/>
    <w:rsid w:val="00811234"/>
    <w:rsid w:val="00821236"/>
    <w:rsid w:val="008348D5"/>
    <w:rsid w:val="00860DE5"/>
    <w:rsid w:val="008726F9"/>
    <w:rsid w:val="008862B6"/>
    <w:rsid w:val="008C196A"/>
    <w:rsid w:val="008C3C36"/>
    <w:rsid w:val="008C6387"/>
    <w:rsid w:val="00923AD7"/>
    <w:rsid w:val="00937F1C"/>
    <w:rsid w:val="00945D06"/>
    <w:rsid w:val="00947109"/>
    <w:rsid w:val="0096588B"/>
    <w:rsid w:val="0096643E"/>
    <w:rsid w:val="00971F12"/>
    <w:rsid w:val="00975B7E"/>
    <w:rsid w:val="00996544"/>
    <w:rsid w:val="009A27C4"/>
    <w:rsid w:val="009C47E3"/>
    <w:rsid w:val="009D231E"/>
    <w:rsid w:val="009F1717"/>
    <w:rsid w:val="009F519F"/>
    <w:rsid w:val="00A02E52"/>
    <w:rsid w:val="00A072A2"/>
    <w:rsid w:val="00A22694"/>
    <w:rsid w:val="00A30151"/>
    <w:rsid w:val="00A623DC"/>
    <w:rsid w:val="00A863F2"/>
    <w:rsid w:val="00A955BF"/>
    <w:rsid w:val="00A96ED5"/>
    <w:rsid w:val="00AA39E0"/>
    <w:rsid w:val="00AA3B5A"/>
    <w:rsid w:val="00AD5C6B"/>
    <w:rsid w:val="00B0295C"/>
    <w:rsid w:val="00B27F80"/>
    <w:rsid w:val="00B32FC7"/>
    <w:rsid w:val="00B76F21"/>
    <w:rsid w:val="00B971C0"/>
    <w:rsid w:val="00BB5DAF"/>
    <w:rsid w:val="00BD531D"/>
    <w:rsid w:val="00BE519F"/>
    <w:rsid w:val="00BF74C1"/>
    <w:rsid w:val="00C01864"/>
    <w:rsid w:val="00C03A97"/>
    <w:rsid w:val="00C0796F"/>
    <w:rsid w:val="00C32354"/>
    <w:rsid w:val="00C4668C"/>
    <w:rsid w:val="00C46A25"/>
    <w:rsid w:val="00C46E16"/>
    <w:rsid w:val="00C627D1"/>
    <w:rsid w:val="00C7175E"/>
    <w:rsid w:val="00C95A57"/>
    <w:rsid w:val="00CB49AB"/>
    <w:rsid w:val="00CC0DB0"/>
    <w:rsid w:val="00D12E78"/>
    <w:rsid w:val="00D2290E"/>
    <w:rsid w:val="00D37F99"/>
    <w:rsid w:val="00D47C73"/>
    <w:rsid w:val="00D82C33"/>
    <w:rsid w:val="00D86FC5"/>
    <w:rsid w:val="00DB50A1"/>
    <w:rsid w:val="00DC0FE4"/>
    <w:rsid w:val="00E1006E"/>
    <w:rsid w:val="00EC34B0"/>
    <w:rsid w:val="00F01D99"/>
    <w:rsid w:val="00F20223"/>
    <w:rsid w:val="00F235BB"/>
    <w:rsid w:val="00F4303A"/>
    <w:rsid w:val="00F47D4D"/>
    <w:rsid w:val="00F80112"/>
    <w:rsid w:val="00FB407D"/>
    <w:rsid w:val="00FB660C"/>
    <w:rsid w:val="00FC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952A04F-FFEB-4FCE-815F-CA67B798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9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96F"/>
  </w:style>
  <w:style w:type="paragraph" w:styleId="Footer">
    <w:name w:val="footer"/>
    <w:basedOn w:val="Normal"/>
    <w:link w:val="FooterChar"/>
    <w:uiPriority w:val="99"/>
    <w:unhideWhenUsed/>
    <w:rsid w:val="00C079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96F"/>
  </w:style>
  <w:style w:type="paragraph" w:styleId="ListParagraph">
    <w:name w:val="List Paragraph"/>
    <w:basedOn w:val="Normal"/>
    <w:uiPriority w:val="34"/>
    <w:qFormat/>
    <w:rsid w:val="00C0796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100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06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006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32F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F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F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FC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FC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D26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56A98-3453-496F-A1FE-A9E46000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3191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Rashut_doamin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Yuval Ravid</dc:creator>
  <cp:lastModifiedBy>Melita Shafir</cp:lastModifiedBy>
  <cp:revision>2</cp:revision>
  <cp:lastPrinted>2019-07-07T07:48:00Z</cp:lastPrinted>
  <dcterms:created xsi:type="dcterms:W3CDTF">2019-07-10T12:57:00Z</dcterms:created>
  <dcterms:modified xsi:type="dcterms:W3CDTF">2019-07-10T12:57:00Z</dcterms:modified>
</cp:coreProperties>
</file>